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8DC" w:rsidRDefault="00DD78DC" w:rsidP="00DD78DC">
      <w:pPr>
        <w:pStyle w:val="Default"/>
        <w:rPr>
          <w:b/>
          <w:sz w:val="32"/>
          <w:szCs w:val="32"/>
          <w:u w:val="single"/>
        </w:rPr>
      </w:pPr>
      <w:r>
        <w:rPr>
          <w:b/>
          <w:sz w:val="32"/>
          <w:szCs w:val="32"/>
          <w:u w:val="single"/>
        </w:rPr>
        <w:t>PRIORITIES KA2 2016</w:t>
      </w:r>
    </w:p>
    <w:p w:rsidR="00B066B2" w:rsidRPr="00154A94" w:rsidRDefault="00B066B2" w:rsidP="00B066B2">
      <w:pPr>
        <w:pStyle w:val="Default"/>
        <w:rPr>
          <w:sz w:val="22"/>
          <w:szCs w:val="22"/>
        </w:rPr>
      </w:pPr>
    </w:p>
    <w:p w:rsidR="00B066B2" w:rsidRPr="00154A94" w:rsidRDefault="00B066B2" w:rsidP="00B066B2">
      <w:pPr>
        <w:pStyle w:val="CM91"/>
        <w:spacing w:after="297"/>
        <w:jc w:val="both"/>
        <w:rPr>
          <w:rFonts w:cs="Calibri"/>
          <w:color w:val="000000"/>
          <w:sz w:val="28"/>
          <w:szCs w:val="28"/>
        </w:rPr>
      </w:pPr>
      <w:r w:rsidRPr="00154A94">
        <w:rPr>
          <w:rFonts w:cs="Calibri"/>
          <w:b/>
          <w:bCs/>
          <w:color w:val="000000"/>
          <w:sz w:val="28"/>
          <w:szCs w:val="28"/>
        </w:rPr>
        <w:t xml:space="preserve">KEY ACTION 2: COOPERATION FOR INNOVATION AND THE EXCHANGE OF GOOD PRACTICES </w:t>
      </w:r>
    </w:p>
    <w:p w:rsidR="00B066B2" w:rsidRPr="00154A94" w:rsidRDefault="00B066B2" w:rsidP="00B066B2">
      <w:pPr>
        <w:pStyle w:val="CM89"/>
        <w:spacing w:after="227"/>
        <w:jc w:val="both"/>
        <w:rPr>
          <w:rFonts w:cs="Calibri"/>
          <w:color w:val="000000"/>
          <w:sz w:val="22"/>
          <w:szCs w:val="22"/>
        </w:rPr>
      </w:pPr>
      <w:r w:rsidRPr="00154A94">
        <w:rPr>
          <w:rFonts w:cs="Calibri"/>
          <w:b/>
          <w:bCs/>
          <w:color w:val="000000"/>
          <w:sz w:val="22"/>
          <w:szCs w:val="22"/>
        </w:rPr>
        <w:t xml:space="preserve">WHICH ACTIONS ARE SUPPORTED? </w:t>
      </w:r>
    </w:p>
    <w:p w:rsidR="00B066B2" w:rsidRPr="00154A94" w:rsidRDefault="00B066B2" w:rsidP="00B066B2">
      <w:pPr>
        <w:pStyle w:val="CM89"/>
        <w:spacing w:after="227"/>
        <w:jc w:val="both"/>
        <w:rPr>
          <w:rFonts w:cs="Calibri"/>
          <w:color w:val="000000"/>
          <w:sz w:val="22"/>
          <w:szCs w:val="22"/>
        </w:rPr>
      </w:pPr>
      <w:r w:rsidRPr="00154A94">
        <w:rPr>
          <w:rFonts w:cs="Calibri"/>
          <w:color w:val="000000"/>
          <w:sz w:val="22"/>
          <w:szCs w:val="22"/>
        </w:rPr>
        <w:t xml:space="preserve">This Key Action supports: </w:t>
      </w:r>
    </w:p>
    <w:p w:rsidR="00B066B2" w:rsidRPr="00154A94" w:rsidRDefault="00B066B2" w:rsidP="00B066B2">
      <w:pPr>
        <w:pStyle w:val="Default"/>
        <w:numPr>
          <w:ilvl w:val="0"/>
          <w:numId w:val="1"/>
        </w:numPr>
        <w:spacing w:after="225"/>
        <w:rPr>
          <w:sz w:val="22"/>
          <w:szCs w:val="22"/>
        </w:rPr>
      </w:pPr>
      <w:r w:rsidRPr="00154A94">
        <w:rPr>
          <w:sz w:val="22"/>
          <w:szCs w:val="22"/>
        </w:rPr>
        <w:t xml:space="preserve">Strategic Partnerships in the field of education, training and youth; </w:t>
      </w:r>
    </w:p>
    <w:p w:rsidR="00B066B2" w:rsidRPr="00154A94" w:rsidRDefault="00B066B2" w:rsidP="00B066B2">
      <w:pPr>
        <w:pStyle w:val="Default"/>
        <w:numPr>
          <w:ilvl w:val="0"/>
          <w:numId w:val="1"/>
        </w:numPr>
        <w:spacing w:after="225"/>
        <w:rPr>
          <w:sz w:val="22"/>
          <w:szCs w:val="22"/>
        </w:rPr>
      </w:pPr>
      <w:r w:rsidRPr="00154A94">
        <w:rPr>
          <w:sz w:val="22"/>
          <w:szCs w:val="22"/>
        </w:rPr>
        <w:t xml:space="preserve">Knowledge Alliances; </w:t>
      </w:r>
    </w:p>
    <w:p w:rsidR="00B066B2" w:rsidRPr="00154A94" w:rsidRDefault="00B066B2" w:rsidP="00B066B2">
      <w:pPr>
        <w:pStyle w:val="Default"/>
        <w:numPr>
          <w:ilvl w:val="0"/>
          <w:numId w:val="1"/>
        </w:numPr>
        <w:spacing w:after="225"/>
        <w:rPr>
          <w:sz w:val="22"/>
          <w:szCs w:val="22"/>
        </w:rPr>
      </w:pPr>
      <w:r w:rsidRPr="00154A94">
        <w:rPr>
          <w:sz w:val="22"/>
          <w:szCs w:val="22"/>
        </w:rPr>
        <w:t xml:space="preserve">Sector Skills Alliances; </w:t>
      </w:r>
    </w:p>
    <w:p w:rsidR="00B066B2" w:rsidRPr="00154A94" w:rsidRDefault="00B066B2" w:rsidP="00B066B2">
      <w:pPr>
        <w:pStyle w:val="Default"/>
        <w:numPr>
          <w:ilvl w:val="0"/>
          <w:numId w:val="1"/>
        </w:numPr>
        <w:spacing w:after="225"/>
        <w:rPr>
          <w:sz w:val="22"/>
          <w:szCs w:val="22"/>
        </w:rPr>
      </w:pPr>
      <w:r w:rsidRPr="00154A94">
        <w:rPr>
          <w:sz w:val="22"/>
          <w:szCs w:val="22"/>
        </w:rPr>
        <w:t xml:space="preserve">Capacity Building in the field of higher education; </w:t>
      </w:r>
    </w:p>
    <w:p w:rsidR="00B066B2" w:rsidRPr="00154A94" w:rsidRDefault="00B066B2" w:rsidP="00B066B2">
      <w:pPr>
        <w:pStyle w:val="Default"/>
        <w:numPr>
          <w:ilvl w:val="0"/>
          <w:numId w:val="1"/>
        </w:numPr>
        <w:rPr>
          <w:sz w:val="22"/>
          <w:szCs w:val="22"/>
        </w:rPr>
      </w:pPr>
      <w:r w:rsidRPr="00154A94">
        <w:rPr>
          <w:sz w:val="22"/>
          <w:szCs w:val="22"/>
        </w:rPr>
        <w:t xml:space="preserve">Capacity Building in the field of youth. </w:t>
      </w:r>
    </w:p>
    <w:p w:rsidR="00B066B2" w:rsidRPr="00154A94" w:rsidRDefault="00B066B2" w:rsidP="00B066B2">
      <w:pPr>
        <w:pStyle w:val="Default"/>
        <w:rPr>
          <w:sz w:val="22"/>
          <w:szCs w:val="22"/>
        </w:rPr>
      </w:pPr>
    </w:p>
    <w:p w:rsidR="00B066B2" w:rsidRPr="00154A94" w:rsidRDefault="00B066B2" w:rsidP="00B066B2">
      <w:pPr>
        <w:pStyle w:val="CM89"/>
        <w:spacing w:after="227" w:line="226" w:lineRule="atLeast"/>
        <w:jc w:val="both"/>
        <w:rPr>
          <w:rFonts w:cs="Calibri"/>
          <w:color w:val="000000"/>
          <w:sz w:val="22"/>
          <w:szCs w:val="22"/>
        </w:rPr>
      </w:pPr>
      <w:r w:rsidRPr="00154A94">
        <w:rPr>
          <w:rFonts w:cs="Calibri"/>
          <w:color w:val="000000"/>
          <w:sz w:val="22"/>
          <w:szCs w:val="22"/>
        </w:rPr>
        <w:t xml:space="preserve">The Actions supported under this Key Action are expected to bring positive and long-lasting effects on the participating </w:t>
      </w:r>
      <w:proofErr w:type="spellStart"/>
      <w:r w:rsidRPr="00154A94">
        <w:rPr>
          <w:rFonts w:cs="Calibri"/>
          <w:color w:val="000000"/>
          <w:sz w:val="22"/>
          <w:szCs w:val="22"/>
        </w:rPr>
        <w:t>organisations</w:t>
      </w:r>
      <w:proofErr w:type="spellEnd"/>
      <w:r w:rsidRPr="00154A94">
        <w:rPr>
          <w:rFonts w:cs="Calibri"/>
          <w:color w:val="000000"/>
          <w:sz w:val="22"/>
          <w:szCs w:val="22"/>
        </w:rPr>
        <w:t xml:space="preserve">, on the policy systems in which such Actions are framed as well as on the </w:t>
      </w:r>
      <w:proofErr w:type="spellStart"/>
      <w:r w:rsidRPr="00154A94">
        <w:rPr>
          <w:rFonts w:cs="Calibri"/>
          <w:color w:val="000000"/>
          <w:sz w:val="22"/>
          <w:szCs w:val="22"/>
        </w:rPr>
        <w:t>organisations</w:t>
      </w:r>
      <w:proofErr w:type="spellEnd"/>
      <w:r w:rsidRPr="00154A94">
        <w:rPr>
          <w:rFonts w:cs="Calibri"/>
          <w:color w:val="000000"/>
          <w:sz w:val="22"/>
          <w:szCs w:val="22"/>
        </w:rPr>
        <w:t xml:space="preserve"> and persons directly or indirectly involved in the </w:t>
      </w:r>
      <w:proofErr w:type="spellStart"/>
      <w:r w:rsidRPr="00154A94">
        <w:rPr>
          <w:rFonts w:cs="Calibri"/>
          <w:color w:val="000000"/>
          <w:sz w:val="22"/>
          <w:szCs w:val="22"/>
        </w:rPr>
        <w:t>organised</w:t>
      </w:r>
      <w:proofErr w:type="spellEnd"/>
      <w:r w:rsidRPr="00154A94">
        <w:rPr>
          <w:rFonts w:cs="Calibri"/>
          <w:color w:val="000000"/>
          <w:sz w:val="22"/>
          <w:szCs w:val="22"/>
        </w:rPr>
        <w:t xml:space="preserve"> activities. </w:t>
      </w:r>
    </w:p>
    <w:p w:rsidR="00B066B2" w:rsidRPr="00154A94" w:rsidRDefault="00B066B2" w:rsidP="00B066B2">
      <w:pPr>
        <w:pStyle w:val="CM89"/>
        <w:spacing w:after="227" w:line="226" w:lineRule="atLeast"/>
        <w:jc w:val="both"/>
        <w:rPr>
          <w:rFonts w:cs="Calibri"/>
          <w:color w:val="000000"/>
          <w:sz w:val="22"/>
          <w:szCs w:val="22"/>
        </w:rPr>
      </w:pPr>
      <w:r w:rsidRPr="00154A94">
        <w:rPr>
          <w:rFonts w:cs="Calibri"/>
          <w:color w:val="000000"/>
          <w:sz w:val="22"/>
          <w:szCs w:val="22"/>
        </w:rPr>
        <w:t xml:space="preserve">This Key Action is expected to result in the development, transfer and/or implementation of innovative practices at </w:t>
      </w:r>
      <w:proofErr w:type="spellStart"/>
      <w:r w:rsidRPr="00154A94">
        <w:rPr>
          <w:rFonts w:cs="Calibri"/>
          <w:color w:val="000000"/>
          <w:sz w:val="22"/>
          <w:szCs w:val="22"/>
        </w:rPr>
        <w:t>organisational</w:t>
      </w:r>
      <w:proofErr w:type="spellEnd"/>
      <w:r w:rsidRPr="00154A94">
        <w:rPr>
          <w:rFonts w:cs="Calibri"/>
          <w:color w:val="000000"/>
          <w:sz w:val="22"/>
          <w:szCs w:val="22"/>
        </w:rPr>
        <w:t xml:space="preserve">, local, regional, national or European levels. </w:t>
      </w:r>
    </w:p>
    <w:p w:rsidR="00B066B2" w:rsidRPr="00154A94" w:rsidRDefault="00B066B2" w:rsidP="00B066B2">
      <w:pPr>
        <w:pStyle w:val="CM89"/>
        <w:spacing w:after="227" w:line="226" w:lineRule="atLeast"/>
        <w:jc w:val="both"/>
        <w:rPr>
          <w:rFonts w:cs="Calibri"/>
          <w:color w:val="000000"/>
          <w:sz w:val="22"/>
          <w:szCs w:val="22"/>
        </w:rPr>
      </w:pPr>
      <w:r w:rsidRPr="00154A94">
        <w:rPr>
          <w:rFonts w:cs="Calibri"/>
          <w:color w:val="000000"/>
          <w:sz w:val="22"/>
          <w:szCs w:val="22"/>
        </w:rPr>
        <w:t xml:space="preserve">For the participating </w:t>
      </w:r>
      <w:proofErr w:type="spellStart"/>
      <w:r w:rsidRPr="00154A94">
        <w:rPr>
          <w:rFonts w:cs="Calibri"/>
          <w:color w:val="000000"/>
          <w:sz w:val="22"/>
          <w:szCs w:val="22"/>
        </w:rPr>
        <w:t>organisations</w:t>
      </w:r>
      <w:proofErr w:type="spellEnd"/>
      <w:r w:rsidRPr="00154A94">
        <w:rPr>
          <w:rFonts w:cs="Calibri"/>
          <w:color w:val="000000"/>
          <w:sz w:val="22"/>
          <w:szCs w:val="22"/>
        </w:rPr>
        <w:t xml:space="preserve">, projects supported under this Key Action are intended to produce the following outcomes: </w:t>
      </w:r>
    </w:p>
    <w:p w:rsidR="00B066B2" w:rsidRPr="00154A94" w:rsidRDefault="00B066B2" w:rsidP="00B066B2">
      <w:pPr>
        <w:pStyle w:val="Default"/>
        <w:numPr>
          <w:ilvl w:val="0"/>
          <w:numId w:val="2"/>
        </w:numPr>
        <w:spacing w:after="225"/>
        <w:rPr>
          <w:sz w:val="22"/>
          <w:szCs w:val="22"/>
        </w:rPr>
      </w:pPr>
      <w:r w:rsidRPr="00154A94">
        <w:rPr>
          <w:sz w:val="22"/>
          <w:szCs w:val="22"/>
        </w:rPr>
        <w:t xml:space="preserve">innovative approaches for addressing their target groups, by providing for example: more attractive education and training </w:t>
      </w:r>
      <w:proofErr w:type="spellStart"/>
      <w:r w:rsidRPr="00154A94">
        <w:rPr>
          <w:sz w:val="22"/>
          <w:szCs w:val="22"/>
        </w:rPr>
        <w:t>programmes</w:t>
      </w:r>
      <w:proofErr w:type="spellEnd"/>
      <w:r w:rsidRPr="00154A94">
        <w:rPr>
          <w:sz w:val="22"/>
          <w:szCs w:val="22"/>
        </w:rPr>
        <w:t xml:space="preserve">, in line with individual needs and expectations; use of participatory approaches and </w:t>
      </w:r>
      <w:proofErr w:type="spellStart"/>
      <w:r w:rsidRPr="00154A94">
        <w:rPr>
          <w:sz w:val="22"/>
          <w:szCs w:val="22"/>
        </w:rPr>
        <w:t>ICTbased</w:t>
      </w:r>
      <w:proofErr w:type="spellEnd"/>
      <w:r w:rsidRPr="00154A94">
        <w:rPr>
          <w:sz w:val="22"/>
          <w:szCs w:val="22"/>
        </w:rPr>
        <w:t xml:space="preserve"> methodologies; new or improved processes of recognition and validation of competences; greater effectiveness of activities for the benefit of local communities; new or improved practices to cater for the needs of disadvantaged groups and to deal with differences in learning outcomes linked to the geographical and socioeconomic disparities; new approaches to address social, ethnic, linguistic and cultural diversity; new approaches to better support competitiveness and employment in particular at regional and local level; recognition of excellence in language learning or teaching through the European Language Label; </w:t>
      </w:r>
    </w:p>
    <w:p w:rsidR="00B066B2" w:rsidRPr="00154A94" w:rsidRDefault="00B066B2" w:rsidP="00B066B2">
      <w:pPr>
        <w:pStyle w:val="Default"/>
        <w:numPr>
          <w:ilvl w:val="0"/>
          <w:numId w:val="2"/>
        </w:numPr>
        <w:spacing w:after="225"/>
        <w:rPr>
          <w:sz w:val="22"/>
          <w:szCs w:val="22"/>
        </w:rPr>
      </w:pPr>
      <w:r w:rsidRPr="00154A94">
        <w:rPr>
          <w:sz w:val="22"/>
          <w:szCs w:val="22"/>
        </w:rPr>
        <w:t xml:space="preserve">a more modern, dynamic, committed and professional environment inside the </w:t>
      </w:r>
      <w:proofErr w:type="spellStart"/>
      <w:r w:rsidRPr="00154A94">
        <w:rPr>
          <w:sz w:val="22"/>
          <w:szCs w:val="22"/>
        </w:rPr>
        <w:t>organisation</w:t>
      </w:r>
      <w:proofErr w:type="spellEnd"/>
      <w:r w:rsidRPr="00154A94">
        <w:rPr>
          <w:sz w:val="22"/>
          <w:szCs w:val="22"/>
        </w:rPr>
        <w:t xml:space="preserve">: ready to integrate good practices and new methods into daily activities; open to synergies with </w:t>
      </w:r>
      <w:proofErr w:type="spellStart"/>
      <w:r w:rsidRPr="00154A94">
        <w:rPr>
          <w:sz w:val="22"/>
          <w:szCs w:val="22"/>
        </w:rPr>
        <w:t>organisations</w:t>
      </w:r>
      <w:proofErr w:type="spellEnd"/>
      <w:r w:rsidRPr="00154A94">
        <w:rPr>
          <w:sz w:val="22"/>
          <w:szCs w:val="22"/>
        </w:rPr>
        <w:t xml:space="preserve"> active in different fields or in other socio-economic sectors; strategic planning of professional development for staff in line with individual needs and </w:t>
      </w:r>
      <w:proofErr w:type="spellStart"/>
      <w:r w:rsidRPr="00154A94">
        <w:rPr>
          <w:sz w:val="22"/>
          <w:szCs w:val="22"/>
        </w:rPr>
        <w:t>organisational</w:t>
      </w:r>
      <w:proofErr w:type="spellEnd"/>
      <w:r w:rsidRPr="00154A94">
        <w:rPr>
          <w:sz w:val="22"/>
          <w:szCs w:val="22"/>
        </w:rPr>
        <w:t xml:space="preserve"> objectives; </w:t>
      </w:r>
    </w:p>
    <w:p w:rsidR="00B066B2" w:rsidRPr="00154A94" w:rsidRDefault="00B066B2" w:rsidP="00B066B2">
      <w:pPr>
        <w:pStyle w:val="Default"/>
        <w:numPr>
          <w:ilvl w:val="0"/>
          <w:numId w:val="2"/>
        </w:numPr>
        <w:rPr>
          <w:sz w:val="22"/>
          <w:szCs w:val="22"/>
        </w:rPr>
      </w:pPr>
      <w:r w:rsidRPr="00154A94">
        <w:rPr>
          <w:sz w:val="22"/>
          <w:szCs w:val="22"/>
        </w:rPr>
        <w:t xml:space="preserve">increased capacity and professionalism to work at EU/international level: improved management competences and </w:t>
      </w:r>
      <w:proofErr w:type="spellStart"/>
      <w:r w:rsidRPr="00154A94">
        <w:rPr>
          <w:sz w:val="22"/>
          <w:szCs w:val="22"/>
        </w:rPr>
        <w:t>internationalisation</w:t>
      </w:r>
      <w:proofErr w:type="spellEnd"/>
      <w:r w:rsidRPr="00154A94">
        <w:rPr>
          <w:sz w:val="22"/>
          <w:szCs w:val="22"/>
        </w:rPr>
        <w:t xml:space="preserve"> strategies; reinforced cooperation with partners from other countries, other fields of education, training and youth and/or other socio-economic sectors; increased allocation of financial resources (other than EU funds) to </w:t>
      </w:r>
      <w:proofErr w:type="spellStart"/>
      <w:r w:rsidRPr="00154A94">
        <w:rPr>
          <w:sz w:val="22"/>
          <w:szCs w:val="22"/>
        </w:rPr>
        <w:t>organise</w:t>
      </w:r>
      <w:proofErr w:type="spellEnd"/>
      <w:r w:rsidRPr="00154A94">
        <w:rPr>
          <w:sz w:val="22"/>
          <w:szCs w:val="22"/>
        </w:rPr>
        <w:t xml:space="preserve"> EU/international projects in </w:t>
      </w:r>
      <w:r w:rsidRPr="00154A94">
        <w:rPr>
          <w:sz w:val="22"/>
          <w:szCs w:val="22"/>
        </w:rPr>
        <w:lastRenderedPageBreak/>
        <w:t xml:space="preserve">the field of education, training and youth; increased quality in the preparation, implementation, monitoring and follow-up of EU/international projects. </w:t>
      </w:r>
    </w:p>
    <w:p w:rsidR="00B066B2" w:rsidRPr="00154A94" w:rsidRDefault="00B066B2" w:rsidP="00B066B2">
      <w:pPr>
        <w:pStyle w:val="Default"/>
        <w:rPr>
          <w:sz w:val="22"/>
          <w:szCs w:val="22"/>
        </w:rPr>
      </w:pPr>
    </w:p>
    <w:p w:rsidR="00B066B2" w:rsidRPr="00154A94" w:rsidRDefault="00B066B2" w:rsidP="00B066B2">
      <w:pPr>
        <w:pStyle w:val="CM89"/>
        <w:spacing w:after="227" w:line="226" w:lineRule="atLeast"/>
        <w:jc w:val="both"/>
        <w:rPr>
          <w:rFonts w:cs="Calibri"/>
          <w:color w:val="000000"/>
          <w:sz w:val="22"/>
          <w:szCs w:val="22"/>
        </w:rPr>
      </w:pPr>
      <w:r w:rsidRPr="00154A94">
        <w:rPr>
          <w:rFonts w:cs="Calibri"/>
          <w:color w:val="000000"/>
          <w:sz w:val="22"/>
          <w:szCs w:val="22"/>
        </w:rPr>
        <w:t xml:space="preserve">Projects funded under this Key Action are also likely to have a positive impact on the persons directly or indirectly involved in the activities, such as: </w:t>
      </w:r>
    </w:p>
    <w:p w:rsidR="00B066B2" w:rsidRPr="00154A94" w:rsidRDefault="00B066B2" w:rsidP="00B066B2">
      <w:pPr>
        <w:pStyle w:val="Default"/>
        <w:numPr>
          <w:ilvl w:val="0"/>
          <w:numId w:val="3"/>
        </w:numPr>
        <w:spacing w:after="4"/>
        <w:rPr>
          <w:sz w:val="22"/>
          <w:szCs w:val="22"/>
        </w:rPr>
      </w:pPr>
      <w:r w:rsidRPr="00154A94">
        <w:rPr>
          <w:sz w:val="22"/>
          <w:szCs w:val="22"/>
        </w:rPr>
        <w:t xml:space="preserve">increased sense of initiative and entrepreneurship; </w:t>
      </w:r>
    </w:p>
    <w:p w:rsidR="00B066B2" w:rsidRPr="00154A94" w:rsidRDefault="00B066B2" w:rsidP="00B066B2">
      <w:pPr>
        <w:pStyle w:val="Default"/>
        <w:numPr>
          <w:ilvl w:val="0"/>
          <w:numId w:val="3"/>
        </w:numPr>
        <w:spacing w:after="4"/>
        <w:rPr>
          <w:sz w:val="22"/>
          <w:szCs w:val="22"/>
        </w:rPr>
      </w:pPr>
      <w:r w:rsidRPr="00154A94">
        <w:rPr>
          <w:sz w:val="22"/>
          <w:szCs w:val="22"/>
        </w:rPr>
        <w:t xml:space="preserve">increased competence in foreign languages; </w:t>
      </w:r>
    </w:p>
    <w:p w:rsidR="00B066B2" w:rsidRPr="00154A94" w:rsidRDefault="00B066B2" w:rsidP="00B066B2">
      <w:pPr>
        <w:pStyle w:val="Default"/>
        <w:numPr>
          <w:ilvl w:val="0"/>
          <w:numId w:val="3"/>
        </w:numPr>
        <w:spacing w:after="4"/>
        <w:rPr>
          <w:sz w:val="22"/>
          <w:szCs w:val="22"/>
        </w:rPr>
      </w:pPr>
      <w:r w:rsidRPr="00154A94">
        <w:rPr>
          <w:sz w:val="22"/>
          <w:szCs w:val="22"/>
        </w:rPr>
        <w:t xml:space="preserve">increased level of digital competence; </w:t>
      </w:r>
    </w:p>
    <w:p w:rsidR="00B066B2" w:rsidRPr="00154A94" w:rsidRDefault="00B066B2" w:rsidP="00B066B2">
      <w:pPr>
        <w:pStyle w:val="Default"/>
        <w:numPr>
          <w:ilvl w:val="0"/>
          <w:numId w:val="3"/>
        </w:numPr>
        <w:spacing w:after="4"/>
        <w:rPr>
          <w:sz w:val="22"/>
          <w:szCs w:val="22"/>
        </w:rPr>
      </w:pPr>
      <w:r w:rsidRPr="00154A94">
        <w:rPr>
          <w:sz w:val="22"/>
          <w:szCs w:val="22"/>
        </w:rPr>
        <w:t xml:space="preserve">greater understanding and responsiveness to social, ethnic, linguistic and cultural diversity; </w:t>
      </w:r>
    </w:p>
    <w:p w:rsidR="00B066B2" w:rsidRPr="00154A94" w:rsidRDefault="00B066B2" w:rsidP="00B066B2">
      <w:pPr>
        <w:pStyle w:val="Default"/>
        <w:numPr>
          <w:ilvl w:val="0"/>
          <w:numId w:val="3"/>
        </w:numPr>
        <w:spacing w:after="4"/>
        <w:rPr>
          <w:sz w:val="22"/>
          <w:szCs w:val="22"/>
        </w:rPr>
      </w:pPr>
      <w:r w:rsidRPr="00154A94">
        <w:rPr>
          <w:sz w:val="22"/>
          <w:szCs w:val="22"/>
        </w:rPr>
        <w:t xml:space="preserve">improved levels of skills for employability and new business creation (including social </w:t>
      </w:r>
      <w:r w:rsidR="00A2557F">
        <w:rPr>
          <w:sz w:val="22"/>
          <w:szCs w:val="22"/>
        </w:rPr>
        <w:tab/>
      </w:r>
      <w:r w:rsidRPr="00154A94">
        <w:rPr>
          <w:sz w:val="22"/>
          <w:szCs w:val="22"/>
        </w:rPr>
        <w:t xml:space="preserve">entrepreneurship); </w:t>
      </w:r>
    </w:p>
    <w:p w:rsidR="00B066B2" w:rsidRPr="00154A94" w:rsidRDefault="00B066B2" w:rsidP="00B066B2">
      <w:pPr>
        <w:pStyle w:val="Default"/>
        <w:numPr>
          <w:ilvl w:val="0"/>
          <w:numId w:val="3"/>
        </w:numPr>
        <w:spacing w:after="4"/>
        <w:rPr>
          <w:sz w:val="22"/>
          <w:szCs w:val="22"/>
        </w:rPr>
      </w:pPr>
      <w:r w:rsidRPr="00154A94">
        <w:rPr>
          <w:sz w:val="22"/>
          <w:szCs w:val="22"/>
        </w:rPr>
        <w:t xml:space="preserve">more active participation in society; </w:t>
      </w:r>
    </w:p>
    <w:p w:rsidR="00B066B2" w:rsidRPr="00154A94" w:rsidRDefault="00B066B2" w:rsidP="00B066B2">
      <w:pPr>
        <w:pStyle w:val="Default"/>
        <w:numPr>
          <w:ilvl w:val="0"/>
          <w:numId w:val="3"/>
        </w:numPr>
        <w:spacing w:after="4"/>
        <w:rPr>
          <w:sz w:val="22"/>
          <w:szCs w:val="22"/>
        </w:rPr>
      </w:pPr>
      <w:r w:rsidRPr="00154A94">
        <w:rPr>
          <w:sz w:val="22"/>
          <w:szCs w:val="22"/>
        </w:rPr>
        <w:t xml:space="preserve">more positive attitude towards the European project and the EU values; </w:t>
      </w:r>
    </w:p>
    <w:p w:rsidR="00B066B2" w:rsidRPr="00154A94" w:rsidRDefault="00B066B2" w:rsidP="00B066B2">
      <w:pPr>
        <w:pStyle w:val="Default"/>
        <w:numPr>
          <w:ilvl w:val="0"/>
          <w:numId w:val="3"/>
        </w:numPr>
        <w:spacing w:after="4"/>
        <w:rPr>
          <w:sz w:val="22"/>
          <w:szCs w:val="22"/>
        </w:rPr>
      </w:pPr>
      <w:r w:rsidRPr="00154A94">
        <w:rPr>
          <w:sz w:val="22"/>
          <w:szCs w:val="22"/>
        </w:rPr>
        <w:t xml:space="preserve">better understanding and recognition of skills and qualifications in Europe and beyond; </w:t>
      </w:r>
    </w:p>
    <w:p w:rsidR="00B066B2" w:rsidRPr="00154A94" w:rsidRDefault="00B066B2" w:rsidP="00B066B2">
      <w:pPr>
        <w:pStyle w:val="Default"/>
        <w:numPr>
          <w:ilvl w:val="0"/>
          <w:numId w:val="3"/>
        </w:numPr>
        <w:spacing w:after="4"/>
        <w:rPr>
          <w:sz w:val="22"/>
          <w:szCs w:val="22"/>
        </w:rPr>
      </w:pPr>
      <w:proofErr w:type="gramStart"/>
      <w:r w:rsidRPr="00154A94">
        <w:rPr>
          <w:sz w:val="22"/>
          <w:szCs w:val="22"/>
        </w:rPr>
        <w:t>improved</w:t>
      </w:r>
      <w:proofErr w:type="gramEnd"/>
      <w:r w:rsidRPr="00154A94">
        <w:rPr>
          <w:sz w:val="22"/>
          <w:szCs w:val="22"/>
        </w:rPr>
        <w:t xml:space="preserve"> competences, linked to professional profiles (teaching, training, youth work, etc.); </w:t>
      </w:r>
    </w:p>
    <w:p w:rsidR="00B066B2" w:rsidRPr="00154A94" w:rsidRDefault="00B066B2" w:rsidP="00B066B2">
      <w:pPr>
        <w:pStyle w:val="Default"/>
        <w:numPr>
          <w:ilvl w:val="0"/>
          <w:numId w:val="3"/>
        </w:numPr>
        <w:spacing w:after="4"/>
        <w:rPr>
          <w:sz w:val="22"/>
          <w:szCs w:val="22"/>
        </w:rPr>
      </w:pPr>
      <w:r w:rsidRPr="00154A94">
        <w:rPr>
          <w:sz w:val="22"/>
          <w:szCs w:val="22"/>
        </w:rPr>
        <w:t xml:space="preserve">better understanding of practices, policies and systems in education, training or youth across </w:t>
      </w:r>
      <w:r w:rsidR="00A2557F">
        <w:rPr>
          <w:sz w:val="22"/>
          <w:szCs w:val="22"/>
        </w:rPr>
        <w:tab/>
      </w:r>
      <w:r w:rsidRPr="00154A94">
        <w:rPr>
          <w:sz w:val="22"/>
          <w:szCs w:val="22"/>
        </w:rPr>
        <w:t xml:space="preserve">countries; </w:t>
      </w:r>
    </w:p>
    <w:p w:rsidR="00B066B2" w:rsidRPr="00A2557F" w:rsidRDefault="00B066B2" w:rsidP="00614CB0">
      <w:pPr>
        <w:pStyle w:val="Default"/>
        <w:numPr>
          <w:ilvl w:val="0"/>
          <w:numId w:val="3"/>
        </w:numPr>
        <w:spacing w:after="4"/>
        <w:rPr>
          <w:sz w:val="22"/>
          <w:szCs w:val="22"/>
        </w:rPr>
      </w:pPr>
      <w:r w:rsidRPr="00A2557F">
        <w:rPr>
          <w:sz w:val="22"/>
          <w:szCs w:val="22"/>
        </w:rPr>
        <w:t xml:space="preserve">better understanding of interconnections between formal, non-formal education, vocational </w:t>
      </w:r>
      <w:r w:rsidR="00A2557F" w:rsidRPr="00A2557F">
        <w:rPr>
          <w:sz w:val="22"/>
          <w:szCs w:val="22"/>
        </w:rPr>
        <w:tab/>
      </w:r>
      <w:r w:rsidRPr="00A2557F">
        <w:rPr>
          <w:sz w:val="22"/>
          <w:szCs w:val="22"/>
        </w:rPr>
        <w:t xml:space="preserve">training, other forms of </w:t>
      </w:r>
      <w:r w:rsidRPr="00A2557F">
        <w:rPr>
          <w:sz w:val="22"/>
          <w:szCs w:val="22"/>
        </w:rPr>
        <w:tab/>
        <w:t xml:space="preserve">learning and </w:t>
      </w:r>
      <w:proofErr w:type="spellStart"/>
      <w:r w:rsidRPr="00A2557F">
        <w:rPr>
          <w:sz w:val="22"/>
          <w:szCs w:val="22"/>
        </w:rPr>
        <w:t>labour</w:t>
      </w:r>
      <w:proofErr w:type="spellEnd"/>
      <w:r w:rsidRPr="00A2557F">
        <w:rPr>
          <w:sz w:val="22"/>
          <w:szCs w:val="22"/>
        </w:rPr>
        <w:t xml:space="preserve"> market respectively; </w:t>
      </w:r>
    </w:p>
    <w:p w:rsidR="00B066B2" w:rsidRPr="00154A94" w:rsidRDefault="00B066B2" w:rsidP="00B066B2">
      <w:pPr>
        <w:pStyle w:val="Default"/>
        <w:numPr>
          <w:ilvl w:val="0"/>
          <w:numId w:val="3"/>
        </w:numPr>
        <w:spacing w:after="4"/>
        <w:rPr>
          <w:sz w:val="22"/>
          <w:szCs w:val="22"/>
        </w:rPr>
      </w:pPr>
      <w:r w:rsidRPr="00154A94">
        <w:rPr>
          <w:sz w:val="22"/>
          <w:szCs w:val="22"/>
        </w:rPr>
        <w:t xml:space="preserve">increased opportunities for professional development; </w:t>
      </w:r>
    </w:p>
    <w:p w:rsidR="00B066B2" w:rsidRPr="00154A94" w:rsidRDefault="00B066B2" w:rsidP="00B066B2">
      <w:pPr>
        <w:pStyle w:val="Default"/>
        <w:numPr>
          <w:ilvl w:val="0"/>
          <w:numId w:val="3"/>
        </w:numPr>
        <w:rPr>
          <w:sz w:val="22"/>
          <w:szCs w:val="22"/>
        </w:rPr>
      </w:pPr>
      <w:proofErr w:type="gramStart"/>
      <w:r w:rsidRPr="00154A94">
        <w:rPr>
          <w:sz w:val="22"/>
          <w:szCs w:val="22"/>
        </w:rPr>
        <w:t>increased</w:t>
      </w:r>
      <w:proofErr w:type="gramEnd"/>
      <w:r w:rsidRPr="00154A94">
        <w:rPr>
          <w:sz w:val="22"/>
          <w:szCs w:val="22"/>
        </w:rPr>
        <w:t xml:space="preserve"> motivation and satisfaction in daily work. </w:t>
      </w:r>
    </w:p>
    <w:p w:rsidR="00A2557F" w:rsidRDefault="00A2557F" w:rsidP="00B066B2">
      <w:pPr>
        <w:pStyle w:val="CM89"/>
        <w:spacing w:after="227" w:line="226" w:lineRule="atLeast"/>
        <w:jc w:val="both"/>
        <w:rPr>
          <w:rFonts w:cs="Calibri"/>
          <w:sz w:val="22"/>
          <w:szCs w:val="22"/>
        </w:rPr>
      </w:pPr>
    </w:p>
    <w:p w:rsidR="00B066B2" w:rsidRPr="00154A94" w:rsidRDefault="00B066B2" w:rsidP="00B066B2">
      <w:pPr>
        <w:pStyle w:val="CM89"/>
        <w:spacing w:after="227" w:line="226" w:lineRule="atLeast"/>
        <w:jc w:val="both"/>
        <w:rPr>
          <w:rFonts w:cs="Calibri"/>
          <w:sz w:val="22"/>
          <w:szCs w:val="22"/>
        </w:rPr>
      </w:pPr>
      <w:r w:rsidRPr="00154A94">
        <w:rPr>
          <w:rFonts w:cs="Calibri"/>
          <w:sz w:val="22"/>
          <w:szCs w:val="22"/>
        </w:rPr>
        <w:t xml:space="preserve">At systemic level, they are expected to trigger </w:t>
      </w:r>
      <w:proofErr w:type="spellStart"/>
      <w:r w:rsidRPr="00154A94">
        <w:rPr>
          <w:rFonts w:cs="Calibri"/>
          <w:sz w:val="22"/>
          <w:szCs w:val="22"/>
        </w:rPr>
        <w:t>modernisation</w:t>
      </w:r>
      <w:proofErr w:type="spellEnd"/>
      <w:r w:rsidRPr="00154A94">
        <w:rPr>
          <w:rFonts w:cs="Calibri"/>
          <w:sz w:val="22"/>
          <w:szCs w:val="22"/>
        </w:rPr>
        <w:t xml:space="preserve"> and reinforce the response of education and training systems and youth policies to the main challenges of today's world: employment, economic stability and growth, but also the need to promote social, civic and intercultural competences, intercultural dialogue, democratic values and fundamental rights, social inclusion, non-discrimination and active citizenship, critical thinking and media literacy. </w:t>
      </w:r>
    </w:p>
    <w:p w:rsidR="00B066B2" w:rsidRPr="00143200" w:rsidRDefault="00B066B2" w:rsidP="00B066B2">
      <w:pPr>
        <w:pStyle w:val="CM8"/>
        <w:jc w:val="both"/>
        <w:rPr>
          <w:rFonts w:cs="Calibri"/>
          <w:b/>
          <w:sz w:val="22"/>
          <w:szCs w:val="22"/>
        </w:rPr>
      </w:pPr>
      <w:r w:rsidRPr="00143200">
        <w:rPr>
          <w:rFonts w:cs="Calibri"/>
          <w:b/>
          <w:sz w:val="22"/>
          <w:szCs w:val="22"/>
        </w:rPr>
        <w:t xml:space="preserve">Therefore, the impact of this Key Action is intended to be: </w:t>
      </w:r>
    </w:p>
    <w:p w:rsidR="00B066B2" w:rsidRPr="00154A94" w:rsidRDefault="00B066B2" w:rsidP="00B066B2">
      <w:pPr>
        <w:pStyle w:val="Default"/>
        <w:numPr>
          <w:ilvl w:val="0"/>
          <w:numId w:val="4"/>
        </w:numPr>
        <w:spacing w:after="7"/>
        <w:rPr>
          <w:color w:val="auto"/>
          <w:sz w:val="22"/>
          <w:szCs w:val="22"/>
        </w:rPr>
      </w:pPr>
      <w:r w:rsidRPr="00154A94">
        <w:rPr>
          <w:color w:val="auto"/>
          <w:sz w:val="22"/>
          <w:szCs w:val="22"/>
        </w:rPr>
        <w:t xml:space="preserve">increased quality of education and training and youth work in Europe and beyond: combining </w:t>
      </w:r>
      <w:r w:rsidR="00A2557F">
        <w:rPr>
          <w:color w:val="auto"/>
          <w:sz w:val="22"/>
          <w:szCs w:val="22"/>
        </w:rPr>
        <w:tab/>
      </w:r>
      <w:r w:rsidRPr="00154A94">
        <w:rPr>
          <w:color w:val="auto"/>
          <w:sz w:val="22"/>
          <w:szCs w:val="22"/>
        </w:rPr>
        <w:t xml:space="preserve">higher levels of excellence and attractiveness with increased opportunities for all, including </w:t>
      </w:r>
      <w:r w:rsidR="00A2557F">
        <w:rPr>
          <w:color w:val="auto"/>
          <w:sz w:val="22"/>
          <w:szCs w:val="22"/>
        </w:rPr>
        <w:tab/>
      </w:r>
      <w:r w:rsidRPr="00154A94">
        <w:rPr>
          <w:color w:val="auto"/>
          <w:sz w:val="22"/>
          <w:szCs w:val="22"/>
        </w:rPr>
        <w:t xml:space="preserve">those at disadvantage; </w:t>
      </w:r>
    </w:p>
    <w:p w:rsidR="00B066B2" w:rsidRPr="00154A94" w:rsidRDefault="00B066B2" w:rsidP="00B066B2">
      <w:pPr>
        <w:pStyle w:val="Default"/>
        <w:numPr>
          <w:ilvl w:val="0"/>
          <w:numId w:val="4"/>
        </w:numPr>
        <w:spacing w:after="7"/>
        <w:rPr>
          <w:color w:val="auto"/>
          <w:sz w:val="22"/>
          <w:szCs w:val="22"/>
        </w:rPr>
      </w:pPr>
      <w:r w:rsidRPr="00154A94">
        <w:rPr>
          <w:color w:val="auto"/>
          <w:sz w:val="22"/>
          <w:szCs w:val="22"/>
        </w:rPr>
        <w:t xml:space="preserve">education, training and youth systems that are better aligned to the needs of and opportunities </w:t>
      </w:r>
      <w:r w:rsidR="00A2557F">
        <w:rPr>
          <w:color w:val="auto"/>
          <w:sz w:val="22"/>
          <w:szCs w:val="22"/>
        </w:rPr>
        <w:tab/>
      </w:r>
      <w:r w:rsidRPr="00154A94">
        <w:rPr>
          <w:color w:val="auto"/>
          <w:sz w:val="22"/>
          <w:szCs w:val="22"/>
        </w:rPr>
        <w:t xml:space="preserve">offered by the </w:t>
      </w:r>
      <w:proofErr w:type="spellStart"/>
      <w:r w:rsidRPr="00154A94">
        <w:rPr>
          <w:color w:val="auto"/>
          <w:sz w:val="22"/>
          <w:szCs w:val="22"/>
        </w:rPr>
        <w:t>labour</w:t>
      </w:r>
      <w:proofErr w:type="spellEnd"/>
      <w:r w:rsidRPr="00154A94">
        <w:rPr>
          <w:color w:val="auto"/>
          <w:sz w:val="22"/>
          <w:szCs w:val="22"/>
        </w:rPr>
        <w:t xml:space="preserve"> market, and closer links to business and the community; </w:t>
      </w:r>
    </w:p>
    <w:p w:rsidR="00B066B2" w:rsidRPr="00154A94" w:rsidRDefault="00B066B2" w:rsidP="00B066B2">
      <w:pPr>
        <w:pStyle w:val="Default"/>
        <w:numPr>
          <w:ilvl w:val="0"/>
          <w:numId w:val="4"/>
        </w:numPr>
        <w:spacing w:after="7"/>
        <w:rPr>
          <w:color w:val="auto"/>
          <w:sz w:val="22"/>
          <w:szCs w:val="22"/>
        </w:rPr>
      </w:pPr>
      <w:r w:rsidRPr="00154A94">
        <w:rPr>
          <w:color w:val="auto"/>
          <w:sz w:val="22"/>
          <w:szCs w:val="22"/>
        </w:rPr>
        <w:t xml:space="preserve">improved provision and assessment of basic and transversal skills, particularly: </w:t>
      </w:r>
      <w:r w:rsidR="00A2557F">
        <w:rPr>
          <w:color w:val="auto"/>
          <w:sz w:val="22"/>
          <w:szCs w:val="22"/>
        </w:rPr>
        <w:tab/>
      </w:r>
      <w:r w:rsidRPr="00154A94">
        <w:rPr>
          <w:color w:val="auto"/>
          <w:sz w:val="22"/>
          <w:szCs w:val="22"/>
        </w:rPr>
        <w:t xml:space="preserve">entrepreneurship, social, civic, intercultural and language competences, critical thinking, digital </w:t>
      </w:r>
      <w:r w:rsidR="00A2557F">
        <w:rPr>
          <w:color w:val="auto"/>
          <w:sz w:val="22"/>
          <w:szCs w:val="22"/>
        </w:rPr>
        <w:tab/>
      </w:r>
      <w:r w:rsidRPr="00154A94">
        <w:rPr>
          <w:color w:val="auto"/>
          <w:sz w:val="22"/>
          <w:szCs w:val="22"/>
        </w:rPr>
        <w:t xml:space="preserve">skills and media literacy; </w:t>
      </w:r>
    </w:p>
    <w:p w:rsidR="00B066B2" w:rsidRPr="00154A94" w:rsidRDefault="00B066B2" w:rsidP="00B066B2">
      <w:pPr>
        <w:pStyle w:val="Default"/>
        <w:numPr>
          <w:ilvl w:val="0"/>
          <w:numId w:val="4"/>
        </w:numPr>
        <w:spacing w:after="7"/>
        <w:rPr>
          <w:color w:val="auto"/>
          <w:sz w:val="22"/>
          <w:szCs w:val="22"/>
        </w:rPr>
      </w:pPr>
      <w:r w:rsidRPr="00154A94">
        <w:rPr>
          <w:color w:val="auto"/>
          <w:sz w:val="22"/>
          <w:szCs w:val="22"/>
        </w:rPr>
        <w:t xml:space="preserve">increased synergies and links and improved transition between the different sectors of </w:t>
      </w:r>
      <w:r w:rsidR="00A2557F">
        <w:rPr>
          <w:color w:val="auto"/>
          <w:sz w:val="22"/>
          <w:szCs w:val="22"/>
        </w:rPr>
        <w:tab/>
      </w:r>
      <w:r w:rsidRPr="00154A94">
        <w:rPr>
          <w:color w:val="auto"/>
          <w:sz w:val="22"/>
          <w:szCs w:val="22"/>
        </w:rPr>
        <w:t xml:space="preserve">education, training and youth at national level, with improved use of European reference tools </w:t>
      </w:r>
      <w:r w:rsidR="00A2557F">
        <w:rPr>
          <w:color w:val="auto"/>
          <w:sz w:val="22"/>
          <w:szCs w:val="22"/>
        </w:rPr>
        <w:tab/>
      </w:r>
      <w:r w:rsidRPr="00154A94">
        <w:rPr>
          <w:color w:val="auto"/>
          <w:sz w:val="22"/>
          <w:szCs w:val="22"/>
        </w:rPr>
        <w:t xml:space="preserve">for recognition, validation and transparency of competences and qualifications; </w:t>
      </w:r>
    </w:p>
    <w:p w:rsidR="00B066B2" w:rsidRPr="00154A94" w:rsidRDefault="00B066B2" w:rsidP="00B066B2">
      <w:pPr>
        <w:pStyle w:val="Default"/>
        <w:numPr>
          <w:ilvl w:val="0"/>
          <w:numId w:val="4"/>
        </w:numPr>
        <w:spacing w:after="7"/>
        <w:rPr>
          <w:color w:val="auto"/>
          <w:sz w:val="22"/>
          <w:szCs w:val="22"/>
        </w:rPr>
      </w:pPr>
      <w:r w:rsidRPr="00154A94">
        <w:rPr>
          <w:color w:val="auto"/>
          <w:sz w:val="22"/>
          <w:szCs w:val="22"/>
        </w:rPr>
        <w:t xml:space="preserve">increased use of learning outcomes when describing and defining qualifications, parts of </w:t>
      </w:r>
      <w:r w:rsidR="00A2557F">
        <w:rPr>
          <w:color w:val="auto"/>
          <w:sz w:val="22"/>
          <w:szCs w:val="22"/>
        </w:rPr>
        <w:tab/>
      </w:r>
      <w:r w:rsidRPr="00154A94">
        <w:rPr>
          <w:color w:val="auto"/>
          <w:sz w:val="22"/>
          <w:szCs w:val="22"/>
        </w:rPr>
        <w:t xml:space="preserve">qualifications and curricula, in support to teaching and learning and in assessment; </w:t>
      </w:r>
    </w:p>
    <w:p w:rsidR="00B066B2" w:rsidRPr="00154A94" w:rsidRDefault="00B066B2" w:rsidP="00B066B2">
      <w:pPr>
        <w:pStyle w:val="Default"/>
        <w:numPr>
          <w:ilvl w:val="0"/>
          <w:numId w:val="4"/>
        </w:numPr>
        <w:spacing w:after="7"/>
        <w:rPr>
          <w:color w:val="auto"/>
          <w:sz w:val="22"/>
          <w:szCs w:val="22"/>
        </w:rPr>
      </w:pPr>
      <w:r w:rsidRPr="00154A94">
        <w:rPr>
          <w:color w:val="auto"/>
          <w:sz w:val="22"/>
          <w:szCs w:val="22"/>
        </w:rPr>
        <w:t xml:space="preserve">new and increased inter-regional and transnational cooperation of public authorities in the </w:t>
      </w:r>
      <w:r w:rsidR="00A2557F">
        <w:rPr>
          <w:color w:val="auto"/>
          <w:sz w:val="22"/>
          <w:szCs w:val="22"/>
        </w:rPr>
        <w:tab/>
      </w:r>
      <w:r w:rsidRPr="00154A94">
        <w:rPr>
          <w:color w:val="auto"/>
          <w:sz w:val="22"/>
          <w:szCs w:val="22"/>
        </w:rPr>
        <w:t xml:space="preserve">fields of education, training and youth; </w:t>
      </w:r>
    </w:p>
    <w:p w:rsidR="00B066B2" w:rsidRPr="00154A94" w:rsidRDefault="00B066B2" w:rsidP="00B066B2">
      <w:pPr>
        <w:pStyle w:val="Default"/>
        <w:numPr>
          <w:ilvl w:val="0"/>
          <w:numId w:val="4"/>
        </w:numPr>
        <w:spacing w:after="7"/>
        <w:rPr>
          <w:color w:val="auto"/>
          <w:sz w:val="22"/>
          <w:szCs w:val="22"/>
        </w:rPr>
      </w:pPr>
      <w:r w:rsidRPr="00154A94">
        <w:rPr>
          <w:color w:val="auto"/>
          <w:sz w:val="22"/>
          <w:szCs w:val="22"/>
        </w:rPr>
        <w:t xml:space="preserve">more strategic and integrated use of ICTs and open educational resources (OER) in education, </w:t>
      </w:r>
      <w:r w:rsidR="00A2557F">
        <w:rPr>
          <w:color w:val="auto"/>
          <w:sz w:val="22"/>
          <w:szCs w:val="22"/>
        </w:rPr>
        <w:tab/>
      </w:r>
      <w:r w:rsidRPr="00154A94">
        <w:rPr>
          <w:color w:val="auto"/>
          <w:sz w:val="22"/>
          <w:szCs w:val="22"/>
        </w:rPr>
        <w:t xml:space="preserve">training and youth systems; </w:t>
      </w:r>
    </w:p>
    <w:p w:rsidR="00B066B2" w:rsidRPr="00154A94" w:rsidRDefault="00B066B2" w:rsidP="00B066B2">
      <w:pPr>
        <w:pStyle w:val="Default"/>
        <w:numPr>
          <w:ilvl w:val="0"/>
          <w:numId w:val="4"/>
        </w:numPr>
        <w:spacing w:after="7"/>
        <w:rPr>
          <w:color w:val="auto"/>
          <w:sz w:val="22"/>
          <w:szCs w:val="22"/>
        </w:rPr>
      </w:pPr>
      <w:r w:rsidRPr="00154A94">
        <w:rPr>
          <w:color w:val="auto"/>
          <w:sz w:val="22"/>
          <w:szCs w:val="22"/>
        </w:rPr>
        <w:lastRenderedPageBreak/>
        <w:t xml:space="preserve">increased motivation for language learning through innovative teaching methods or better links </w:t>
      </w:r>
      <w:r w:rsidR="00A2557F">
        <w:rPr>
          <w:color w:val="auto"/>
          <w:sz w:val="22"/>
          <w:szCs w:val="22"/>
        </w:rPr>
        <w:tab/>
      </w:r>
      <w:r w:rsidRPr="00154A94">
        <w:rPr>
          <w:color w:val="auto"/>
          <w:sz w:val="22"/>
          <w:szCs w:val="22"/>
        </w:rPr>
        <w:t xml:space="preserve">to practical use of language skills required by the </w:t>
      </w:r>
      <w:proofErr w:type="spellStart"/>
      <w:r w:rsidRPr="00154A94">
        <w:rPr>
          <w:color w:val="auto"/>
          <w:sz w:val="22"/>
          <w:szCs w:val="22"/>
        </w:rPr>
        <w:t>labour</w:t>
      </w:r>
      <w:proofErr w:type="spellEnd"/>
      <w:r w:rsidRPr="00154A94">
        <w:rPr>
          <w:color w:val="auto"/>
          <w:sz w:val="22"/>
          <w:szCs w:val="22"/>
        </w:rPr>
        <w:t xml:space="preserve"> market; </w:t>
      </w:r>
    </w:p>
    <w:p w:rsidR="00B066B2" w:rsidRPr="00154A94" w:rsidRDefault="00B066B2" w:rsidP="00B066B2">
      <w:pPr>
        <w:pStyle w:val="Default"/>
        <w:numPr>
          <w:ilvl w:val="0"/>
          <w:numId w:val="4"/>
        </w:numPr>
        <w:rPr>
          <w:color w:val="auto"/>
          <w:sz w:val="22"/>
          <w:szCs w:val="22"/>
        </w:rPr>
      </w:pPr>
      <w:proofErr w:type="gramStart"/>
      <w:r w:rsidRPr="00154A94">
        <w:rPr>
          <w:color w:val="auto"/>
          <w:sz w:val="22"/>
          <w:szCs w:val="22"/>
        </w:rPr>
        <w:t>reinforced</w:t>
      </w:r>
      <w:proofErr w:type="gramEnd"/>
      <w:r w:rsidRPr="00154A94">
        <w:rPr>
          <w:color w:val="auto"/>
          <w:sz w:val="22"/>
          <w:szCs w:val="22"/>
        </w:rPr>
        <w:t xml:space="preserve"> interaction between practice, research and policy. </w:t>
      </w:r>
    </w:p>
    <w:p w:rsidR="00B066B2" w:rsidRPr="00154A94" w:rsidRDefault="00B066B2" w:rsidP="00B066B2">
      <w:pPr>
        <w:pStyle w:val="CM89"/>
        <w:spacing w:after="227" w:line="486" w:lineRule="atLeast"/>
        <w:ind w:right="1770"/>
        <w:jc w:val="both"/>
        <w:rPr>
          <w:rFonts w:cs="Calibri"/>
          <w:sz w:val="22"/>
          <w:szCs w:val="22"/>
        </w:rPr>
      </w:pPr>
      <w:r w:rsidRPr="00154A94">
        <w:rPr>
          <w:rFonts w:cs="Calibri"/>
          <w:b/>
          <w:bCs/>
          <w:sz w:val="22"/>
          <w:szCs w:val="22"/>
        </w:rPr>
        <w:t xml:space="preserve">STRATEGIC PARTNERSHIPS IN THE FIELD OF EDUCATION, TRAINING AND YOUTH WHAT ARE THE AIMS AND PRIORITIES OF A STRATEGIC PARTNERSHIP? </w:t>
      </w:r>
    </w:p>
    <w:p w:rsidR="00B066B2" w:rsidRPr="00154A94" w:rsidRDefault="00B066B2" w:rsidP="00B066B2">
      <w:pPr>
        <w:pStyle w:val="CM89"/>
        <w:spacing w:after="227" w:line="226" w:lineRule="atLeast"/>
        <w:jc w:val="both"/>
        <w:rPr>
          <w:rFonts w:cs="Calibri"/>
          <w:sz w:val="22"/>
          <w:szCs w:val="22"/>
        </w:rPr>
      </w:pPr>
      <w:r w:rsidRPr="00154A94">
        <w:rPr>
          <w:rFonts w:cs="Calibri"/>
          <w:sz w:val="22"/>
          <w:szCs w:val="22"/>
        </w:rPr>
        <w:t xml:space="preserve">Strategic Partnerships aim to support the development, transfer and/or implementation of innovative practices as well as the implementation of joint initiatives promoting cooperation, peer learning and exchanges of experience at European level. </w:t>
      </w:r>
    </w:p>
    <w:p w:rsidR="00B066B2" w:rsidRPr="00154A94" w:rsidRDefault="00B066B2" w:rsidP="00B066B2">
      <w:pPr>
        <w:pStyle w:val="CM89"/>
        <w:spacing w:after="227" w:line="226" w:lineRule="atLeast"/>
        <w:jc w:val="both"/>
        <w:rPr>
          <w:rFonts w:cs="Calibri"/>
          <w:sz w:val="22"/>
          <w:szCs w:val="22"/>
        </w:rPr>
      </w:pPr>
      <w:r w:rsidRPr="00154A94">
        <w:rPr>
          <w:rFonts w:cs="Calibri"/>
          <w:sz w:val="22"/>
          <w:szCs w:val="22"/>
        </w:rPr>
        <w:t xml:space="preserve">Depending on the objectives and the composition of the Strategic Partnership, projects may be of two types: </w:t>
      </w:r>
    </w:p>
    <w:p w:rsidR="00B066B2" w:rsidRPr="00154A94" w:rsidRDefault="00B066B2" w:rsidP="00154A94">
      <w:pPr>
        <w:pStyle w:val="CM87"/>
        <w:numPr>
          <w:ilvl w:val="0"/>
          <w:numId w:val="6"/>
        </w:numPr>
        <w:spacing w:after="142" w:line="226" w:lineRule="atLeast"/>
        <w:jc w:val="both"/>
        <w:rPr>
          <w:rFonts w:cs="Calibri"/>
          <w:sz w:val="22"/>
          <w:szCs w:val="22"/>
        </w:rPr>
      </w:pPr>
      <w:r w:rsidRPr="00154A94">
        <w:rPr>
          <w:rFonts w:cs="Calibri"/>
          <w:b/>
          <w:bCs/>
          <w:sz w:val="22"/>
          <w:szCs w:val="22"/>
        </w:rPr>
        <w:t xml:space="preserve">Strategic Partnerships supporting innovation; </w:t>
      </w:r>
    </w:p>
    <w:p w:rsidR="00B066B2" w:rsidRPr="00154A94" w:rsidRDefault="00B066B2" w:rsidP="00B066B2">
      <w:pPr>
        <w:pStyle w:val="CM88"/>
        <w:spacing w:after="472" w:line="226" w:lineRule="atLeast"/>
        <w:jc w:val="both"/>
        <w:rPr>
          <w:rFonts w:cs="Calibri"/>
          <w:sz w:val="22"/>
          <w:szCs w:val="22"/>
        </w:rPr>
      </w:pPr>
      <w:r w:rsidRPr="00154A94">
        <w:rPr>
          <w:rFonts w:cs="Calibri"/>
          <w:sz w:val="22"/>
          <w:szCs w:val="22"/>
        </w:rPr>
        <w:t xml:space="preserve">Projects are expected to develop innovative outputs, and/or engage into intensive dissemination and exploitation activities of existing and newly produced products or innovative ideas. Applicants have the possibility to request a dedicated budget for Intellectual Outputs and Multiplier Events in order to directly answer to the innovation aspect of the Action. These types of projects are open to all fields of education, training and youth. </w:t>
      </w:r>
    </w:p>
    <w:p w:rsidR="00B066B2" w:rsidRPr="00154A94" w:rsidRDefault="00B066B2" w:rsidP="00154A94">
      <w:pPr>
        <w:pStyle w:val="CM87"/>
        <w:numPr>
          <w:ilvl w:val="0"/>
          <w:numId w:val="6"/>
        </w:numPr>
        <w:spacing w:after="142" w:line="226" w:lineRule="atLeast"/>
        <w:jc w:val="both"/>
        <w:rPr>
          <w:rFonts w:cs="Calibri"/>
          <w:sz w:val="22"/>
          <w:szCs w:val="22"/>
        </w:rPr>
      </w:pPr>
      <w:r w:rsidRPr="00154A94">
        <w:rPr>
          <w:rFonts w:cs="Calibri"/>
          <w:b/>
          <w:bCs/>
          <w:sz w:val="22"/>
          <w:szCs w:val="22"/>
        </w:rPr>
        <w:t>Strategic Partnerships supporting exchange of good practices</w:t>
      </w:r>
      <w:r w:rsidRPr="00154A94">
        <w:rPr>
          <w:rFonts w:cs="Calibri"/>
          <w:sz w:val="22"/>
          <w:szCs w:val="22"/>
        </w:rPr>
        <w:t xml:space="preserve">: </w:t>
      </w:r>
    </w:p>
    <w:p w:rsidR="00A2557F" w:rsidRPr="00A2557F" w:rsidRDefault="00B066B2" w:rsidP="00A2557F">
      <w:pPr>
        <w:pStyle w:val="CM93"/>
        <w:spacing w:after="680" w:line="226" w:lineRule="atLeast"/>
        <w:jc w:val="both"/>
        <w:rPr>
          <w:rFonts w:cs="Calibri"/>
          <w:sz w:val="22"/>
          <w:szCs w:val="22"/>
        </w:rPr>
      </w:pPr>
      <w:r w:rsidRPr="00154A94">
        <w:rPr>
          <w:rFonts w:cs="Calibri"/>
          <w:sz w:val="22"/>
          <w:szCs w:val="22"/>
        </w:rPr>
        <w:t xml:space="preserve">The primary goal is to allow </w:t>
      </w:r>
      <w:proofErr w:type="spellStart"/>
      <w:r w:rsidRPr="00154A94">
        <w:rPr>
          <w:rFonts w:cs="Calibri"/>
          <w:sz w:val="22"/>
          <w:szCs w:val="22"/>
        </w:rPr>
        <w:t>organisations</w:t>
      </w:r>
      <w:proofErr w:type="spellEnd"/>
      <w:r w:rsidRPr="00154A94">
        <w:rPr>
          <w:rFonts w:cs="Calibri"/>
          <w:sz w:val="22"/>
          <w:szCs w:val="22"/>
        </w:rPr>
        <w:t xml:space="preserve"> to develop and reinforce networks, increase their capacity to operate at transnational level, share and confront ideas, practices and methods. Selected projects may also produce tangible outputs and are expected to disseminate the results of their activities, although in a way that is proportional to the aim and scope of the project. These results and activities will be co-financed through the standard budget for project management and implementation. Strategic Partnerships relevant to the field of higher education will not s</w:t>
      </w:r>
      <w:r w:rsidR="00A2557F">
        <w:rPr>
          <w:rFonts w:cs="Calibri"/>
          <w:sz w:val="22"/>
          <w:szCs w:val="22"/>
        </w:rPr>
        <w:t>upport these types of project</w:t>
      </w:r>
    </w:p>
    <w:p w:rsidR="00B066B2" w:rsidRPr="00154A94" w:rsidRDefault="00B066B2" w:rsidP="00B066B2">
      <w:pPr>
        <w:pStyle w:val="CM89"/>
        <w:spacing w:after="227" w:line="226" w:lineRule="atLeast"/>
        <w:jc w:val="both"/>
        <w:rPr>
          <w:rFonts w:cs="Calibri"/>
          <w:sz w:val="22"/>
          <w:szCs w:val="22"/>
        </w:rPr>
      </w:pPr>
      <w:r w:rsidRPr="00154A94">
        <w:rPr>
          <w:rFonts w:cs="Calibri"/>
          <w:sz w:val="22"/>
          <w:szCs w:val="22"/>
        </w:rPr>
        <w:t xml:space="preserve">Irrespective from the type of project chosen by the applicant and the field impacted by the project, Strategic Partnerships are open to any type of </w:t>
      </w:r>
      <w:proofErr w:type="spellStart"/>
      <w:r w:rsidRPr="00154A94">
        <w:rPr>
          <w:rFonts w:cs="Calibri"/>
          <w:sz w:val="22"/>
          <w:szCs w:val="22"/>
        </w:rPr>
        <w:t>organisation</w:t>
      </w:r>
      <w:proofErr w:type="spellEnd"/>
      <w:r w:rsidRPr="00154A94">
        <w:rPr>
          <w:rFonts w:cs="Calibri"/>
          <w:sz w:val="22"/>
          <w:szCs w:val="22"/>
        </w:rPr>
        <w:t xml:space="preserve"> active in any field of education, training and youth or other socio-economic sectors as well as to </w:t>
      </w:r>
      <w:proofErr w:type="spellStart"/>
      <w:r w:rsidRPr="00154A94">
        <w:rPr>
          <w:rFonts w:cs="Calibri"/>
          <w:sz w:val="22"/>
          <w:szCs w:val="22"/>
        </w:rPr>
        <w:t>organisations</w:t>
      </w:r>
      <w:proofErr w:type="spellEnd"/>
      <w:r w:rsidRPr="00154A94">
        <w:rPr>
          <w:rFonts w:cs="Calibri"/>
          <w:sz w:val="22"/>
          <w:szCs w:val="22"/>
        </w:rPr>
        <w:t xml:space="preserve"> carrying out activities that are transversal to different fields (e.g. local and regional authorities, recognition and validation </w:t>
      </w:r>
      <w:proofErr w:type="spellStart"/>
      <w:r w:rsidRPr="00154A94">
        <w:rPr>
          <w:rFonts w:cs="Calibri"/>
          <w:sz w:val="22"/>
          <w:szCs w:val="22"/>
        </w:rPr>
        <w:t>centres</w:t>
      </w:r>
      <w:proofErr w:type="spellEnd"/>
      <w:r w:rsidRPr="00154A94">
        <w:rPr>
          <w:rFonts w:cs="Calibri"/>
          <w:sz w:val="22"/>
          <w:szCs w:val="22"/>
        </w:rPr>
        <w:t xml:space="preserve">, chambers of commerce, trade </w:t>
      </w:r>
      <w:proofErr w:type="spellStart"/>
      <w:r w:rsidRPr="00154A94">
        <w:rPr>
          <w:rFonts w:cs="Calibri"/>
          <w:sz w:val="22"/>
          <w:szCs w:val="22"/>
        </w:rPr>
        <w:t>organisations</w:t>
      </w:r>
      <w:proofErr w:type="spellEnd"/>
      <w:r w:rsidRPr="00154A94">
        <w:rPr>
          <w:rFonts w:cs="Calibri"/>
          <w:sz w:val="22"/>
          <w:szCs w:val="22"/>
        </w:rPr>
        <w:t xml:space="preserve">, guidance </w:t>
      </w:r>
      <w:proofErr w:type="spellStart"/>
      <w:r w:rsidRPr="00154A94">
        <w:rPr>
          <w:rFonts w:cs="Calibri"/>
          <w:sz w:val="22"/>
          <w:szCs w:val="22"/>
        </w:rPr>
        <w:t>centres</w:t>
      </w:r>
      <w:proofErr w:type="spellEnd"/>
      <w:r w:rsidRPr="00154A94">
        <w:rPr>
          <w:rFonts w:cs="Calibri"/>
          <w:sz w:val="22"/>
          <w:szCs w:val="22"/>
        </w:rPr>
        <w:t xml:space="preserve">, cultural </w:t>
      </w:r>
      <w:proofErr w:type="spellStart"/>
      <w:r w:rsidRPr="00154A94">
        <w:rPr>
          <w:rFonts w:cs="Calibri"/>
          <w:sz w:val="22"/>
          <w:szCs w:val="22"/>
        </w:rPr>
        <w:t>organisations</w:t>
      </w:r>
      <w:proofErr w:type="spellEnd"/>
      <w:r w:rsidRPr="00154A94">
        <w:rPr>
          <w:rFonts w:cs="Calibri"/>
          <w:sz w:val="22"/>
          <w:szCs w:val="22"/>
        </w:rPr>
        <w:t xml:space="preserve">). Depending on the priority and the objectives addressed by the project, Strategic Partnerships should involve the most appropriate and diverse range of partners in order to benefit from their different experiences, profiles and specific expertise and to produce relevant and high quality project results. </w:t>
      </w:r>
    </w:p>
    <w:p w:rsidR="00B066B2" w:rsidRPr="00154A94" w:rsidRDefault="00B066B2" w:rsidP="00B066B2">
      <w:pPr>
        <w:pStyle w:val="CM88"/>
        <w:spacing w:after="472" w:line="226" w:lineRule="atLeast"/>
        <w:jc w:val="both"/>
        <w:rPr>
          <w:rFonts w:cs="Calibri"/>
          <w:sz w:val="22"/>
          <w:szCs w:val="22"/>
        </w:rPr>
      </w:pPr>
      <w:r w:rsidRPr="00154A94">
        <w:rPr>
          <w:rFonts w:cs="Calibri"/>
          <w:sz w:val="22"/>
          <w:szCs w:val="22"/>
        </w:rPr>
        <w:t xml:space="preserve">To be funded, Strategic Partnerships must address either a) at least one horizontal priority or b) at least one specific priority relevant to the field of education, training and youth that is mostly impacted. </w:t>
      </w:r>
    </w:p>
    <w:p w:rsidR="00154A94" w:rsidRDefault="00154A94" w:rsidP="00B066B2">
      <w:pPr>
        <w:pStyle w:val="CM89"/>
        <w:spacing w:after="227"/>
        <w:jc w:val="both"/>
        <w:rPr>
          <w:rFonts w:cs="Calibri"/>
          <w:b/>
          <w:bCs/>
          <w:sz w:val="22"/>
          <w:szCs w:val="22"/>
        </w:rPr>
      </w:pPr>
    </w:p>
    <w:p w:rsidR="00154A94" w:rsidRDefault="00154A94" w:rsidP="00B066B2">
      <w:pPr>
        <w:pStyle w:val="CM89"/>
        <w:spacing w:after="227"/>
        <w:jc w:val="both"/>
        <w:rPr>
          <w:rFonts w:cs="Calibri"/>
          <w:b/>
          <w:bCs/>
          <w:sz w:val="22"/>
          <w:szCs w:val="22"/>
        </w:rPr>
      </w:pPr>
    </w:p>
    <w:p w:rsidR="00154A94" w:rsidRDefault="00154A94" w:rsidP="00B066B2">
      <w:pPr>
        <w:pStyle w:val="CM89"/>
        <w:spacing w:after="227"/>
        <w:jc w:val="both"/>
        <w:rPr>
          <w:rFonts w:cs="Calibri"/>
          <w:b/>
          <w:bCs/>
          <w:sz w:val="22"/>
          <w:szCs w:val="22"/>
        </w:rPr>
      </w:pPr>
    </w:p>
    <w:p w:rsidR="00B066B2" w:rsidRPr="00A2557F" w:rsidRDefault="00B066B2" w:rsidP="00B066B2">
      <w:pPr>
        <w:pStyle w:val="CM89"/>
        <w:spacing w:after="227"/>
        <w:jc w:val="both"/>
        <w:rPr>
          <w:rFonts w:cs="Calibri"/>
          <w:sz w:val="32"/>
          <w:szCs w:val="32"/>
        </w:rPr>
      </w:pPr>
      <w:r w:rsidRPr="00A2557F">
        <w:rPr>
          <w:rFonts w:cs="Calibri"/>
          <w:b/>
          <w:bCs/>
          <w:sz w:val="32"/>
          <w:szCs w:val="32"/>
        </w:rPr>
        <w:t xml:space="preserve">HORIZONTAL PRIORITIES </w:t>
      </w:r>
    </w:p>
    <w:p w:rsidR="00B066B2" w:rsidRPr="00154A94" w:rsidRDefault="00B066B2" w:rsidP="00154A94">
      <w:pPr>
        <w:pStyle w:val="CM89"/>
        <w:numPr>
          <w:ilvl w:val="0"/>
          <w:numId w:val="7"/>
        </w:numPr>
        <w:spacing w:after="227" w:line="220" w:lineRule="atLeast"/>
        <w:jc w:val="both"/>
        <w:rPr>
          <w:rFonts w:cs="Calibri"/>
          <w:sz w:val="22"/>
          <w:szCs w:val="22"/>
        </w:rPr>
      </w:pPr>
      <w:r w:rsidRPr="00154A94">
        <w:rPr>
          <w:rFonts w:cs="Calibri"/>
          <w:sz w:val="22"/>
          <w:szCs w:val="22"/>
        </w:rPr>
        <w:t xml:space="preserve">Improve achievement in relevant and high-level basic and </w:t>
      </w:r>
      <w:r w:rsidRPr="00A2557F">
        <w:rPr>
          <w:rFonts w:cs="Calibri"/>
          <w:b/>
          <w:sz w:val="22"/>
          <w:szCs w:val="22"/>
        </w:rPr>
        <w:t>transversal competences</w:t>
      </w:r>
      <w:r w:rsidRPr="00154A94">
        <w:rPr>
          <w:rFonts w:cs="Calibri"/>
          <w:sz w:val="22"/>
          <w:szCs w:val="22"/>
        </w:rPr>
        <w:t xml:space="preserve"> in a lifelong learning perspective, </w:t>
      </w:r>
      <w:r w:rsidRPr="00A2557F">
        <w:rPr>
          <w:rFonts w:cs="Calibri"/>
          <w:b/>
          <w:sz w:val="22"/>
          <w:szCs w:val="22"/>
        </w:rPr>
        <w:t>through formal or non-formal education and training</w:t>
      </w:r>
      <w:r w:rsidRPr="00154A94">
        <w:rPr>
          <w:rFonts w:cs="Calibri"/>
          <w:sz w:val="22"/>
          <w:szCs w:val="22"/>
        </w:rPr>
        <w:t xml:space="preserve">, from early childhood education and care, over school education, youth activities, higher education and vocational education and training to adult learning. </w:t>
      </w:r>
    </w:p>
    <w:p w:rsidR="00B066B2" w:rsidRPr="00154A94" w:rsidRDefault="00B066B2" w:rsidP="00154A94">
      <w:pPr>
        <w:pStyle w:val="CM89"/>
        <w:numPr>
          <w:ilvl w:val="0"/>
          <w:numId w:val="7"/>
        </w:numPr>
        <w:spacing w:after="227" w:line="220" w:lineRule="atLeast"/>
        <w:jc w:val="both"/>
        <w:rPr>
          <w:rFonts w:cs="Calibri"/>
          <w:sz w:val="22"/>
          <w:szCs w:val="22"/>
        </w:rPr>
      </w:pPr>
      <w:r w:rsidRPr="00A2557F">
        <w:rPr>
          <w:rFonts w:cs="Calibri"/>
          <w:b/>
          <w:sz w:val="22"/>
          <w:szCs w:val="22"/>
        </w:rPr>
        <w:t>Inclusive education</w:t>
      </w:r>
      <w:r w:rsidRPr="00154A94">
        <w:rPr>
          <w:rFonts w:cs="Calibri"/>
          <w:sz w:val="22"/>
          <w:szCs w:val="22"/>
        </w:rPr>
        <w:t xml:space="preserve">, training and youth: in line with the Paris Declaration, priority will be given to actions addressing diversity in (formal and non-formal) education and training, developing social, civic, intercultural competences and media literacy, combating discrimination and segregation, tackling bullying, reducing disparities in learning outcomes affecting learners with disadvantaged backgrounds in particular through innovative integrated approaches. This should also involve enhancing the access, participation and performance of disadvantaged learners and facilitating their transitions: between different levels and types of education and training; from education/training to the world of work; and/or from one employment to another. Given the critical context, particular attention will also be given to support projects involving refugees, asylum seekers and migrants and/or </w:t>
      </w:r>
      <w:proofErr w:type="spellStart"/>
      <w:r w:rsidRPr="00154A94">
        <w:rPr>
          <w:rFonts w:cs="Calibri"/>
          <w:sz w:val="22"/>
          <w:szCs w:val="22"/>
        </w:rPr>
        <w:t>focussing</w:t>
      </w:r>
      <w:proofErr w:type="spellEnd"/>
      <w:r w:rsidRPr="00154A94">
        <w:rPr>
          <w:rFonts w:cs="Calibri"/>
          <w:sz w:val="22"/>
          <w:szCs w:val="22"/>
        </w:rPr>
        <w:t xml:space="preserve"> on the topic of the refugees' crisis in Europe. </w:t>
      </w:r>
    </w:p>
    <w:p w:rsidR="00B066B2" w:rsidRDefault="00B066B2" w:rsidP="00154A94">
      <w:pPr>
        <w:pStyle w:val="CM11"/>
        <w:numPr>
          <w:ilvl w:val="0"/>
          <w:numId w:val="7"/>
        </w:numPr>
        <w:jc w:val="both"/>
        <w:rPr>
          <w:rFonts w:cs="Calibri"/>
          <w:sz w:val="22"/>
          <w:szCs w:val="22"/>
        </w:rPr>
      </w:pPr>
      <w:r w:rsidRPr="00A2557F">
        <w:rPr>
          <w:rFonts w:cs="Calibri"/>
          <w:b/>
          <w:sz w:val="22"/>
          <w:szCs w:val="22"/>
        </w:rPr>
        <w:t>Open and innovative education</w:t>
      </w:r>
      <w:r w:rsidRPr="00154A94">
        <w:rPr>
          <w:rFonts w:cs="Calibri"/>
          <w:sz w:val="22"/>
          <w:szCs w:val="22"/>
        </w:rPr>
        <w:t xml:space="preserve">, training and youth work, embedded in the digital era: priority will be given to actions that contribute to disseminating learning outcomes of formal and non-formal learning activities as well as to mainstreaming and spreading the </w:t>
      </w:r>
      <w:proofErr w:type="spellStart"/>
      <w:r w:rsidRPr="00154A94">
        <w:rPr>
          <w:rFonts w:cs="Calibri"/>
          <w:sz w:val="22"/>
          <w:szCs w:val="22"/>
        </w:rPr>
        <w:t>utilisation</w:t>
      </w:r>
      <w:proofErr w:type="spellEnd"/>
      <w:r w:rsidRPr="00154A94">
        <w:rPr>
          <w:rFonts w:cs="Calibri"/>
          <w:sz w:val="22"/>
          <w:szCs w:val="22"/>
        </w:rPr>
        <w:t xml:space="preserve"> of open and innovative education, training and youth pedagogies, participatory education governance, work methods and resources for educators and learners at all levels, in particular those in a disadvantaged situation. This includes supporting synergies between education, research and innovation activities, the </w:t>
      </w:r>
      <w:proofErr w:type="spellStart"/>
      <w:r w:rsidRPr="00154A94">
        <w:rPr>
          <w:rFonts w:cs="Calibri"/>
          <w:sz w:val="22"/>
          <w:szCs w:val="22"/>
        </w:rPr>
        <w:t>digitisation</w:t>
      </w:r>
      <w:proofErr w:type="spellEnd"/>
      <w:r w:rsidRPr="00154A94">
        <w:rPr>
          <w:rFonts w:cs="Calibri"/>
          <w:sz w:val="22"/>
          <w:szCs w:val="22"/>
        </w:rPr>
        <w:t xml:space="preserve"> of quality learning content and promoting the use of ICT as a driver for systemic change to increase the quality and relevance of education, training and youth policies at all levels. </w:t>
      </w:r>
    </w:p>
    <w:p w:rsidR="00C46030" w:rsidRPr="00C46030" w:rsidRDefault="00C46030" w:rsidP="00C46030">
      <w:pPr>
        <w:pStyle w:val="Default"/>
      </w:pPr>
    </w:p>
    <w:p w:rsidR="00B066B2" w:rsidRPr="00154A94" w:rsidRDefault="00B066B2" w:rsidP="00C46030">
      <w:pPr>
        <w:pStyle w:val="CM89"/>
        <w:numPr>
          <w:ilvl w:val="1"/>
          <w:numId w:val="10"/>
        </w:numPr>
        <w:spacing w:after="227" w:line="220" w:lineRule="atLeast"/>
        <w:ind w:left="993" w:hanging="284"/>
        <w:jc w:val="both"/>
        <w:rPr>
          <w:rFonts w:cs="Calibri"/>
          <w:sz w:val="22"/>
          <w:szCs w:val="22"/>
        </w:rPr>
      </w:pPr>
      <w:r w:rsidRPr="00A2557F">
        <w:rPr>
          <w:rFonts w:cs="Calibri"/>
          <w:b/>
          <w:sz w:val="22"/>
          <w:szCs w:val="22"/>
        </w:rPr>
        <w:t>Educators: priority will be given to actions that strengthen the recruitment</w:t>
      </w:r>
      <w:r w:rsidRPr="00154A94">
        <w:rPr>
          <w:rFonts w:cs="Calibri"/>
          <w:sz w:val="22"/>
          <w:szCs w:val="22"/>
        </w:rPr>
        <w:t xml:space="preserve">, selection and induction of the best and most suitable candidates for the teaching profession as well as to actions supporting continuing professional development of educators (such as teachers, professors, tutors, mentors, etc.) and youth workers, especially on dealing with an increasing diversity of learners, early school leaving, learners with disadvantaged backgrounds (including refugees, asylum seekers and migrants), work-based learning, digital competences and innovative pedagogies. This will include building effective partnership between providers and educational institutions as well as the development of </w:t>
      </w:r>
      <w:proofErr w:type="spellStart"/>
      <w:r w:rsidRPr="00154A94">
        <w:rPr>
          <w:rFonts w:cs="Calibri"/>
          <w:sz w:val="22"/>
          <w:szCs w:val="22"/>
        </w:rPr>
        <w:t>programmes</w:t>
      </w:r>
      <w:proofErr w:type="spellEnd"/>
      <w:r w:rsidRPr="00154A94">
        <w:rPr>
          <w:rFonts w:cs="Calibri"/>
          <w:sz w:val="22"/>
          <w:szCs w:val="22"/>
        </w:rPr>
        <w:t xml:space="preserve">, modules and on line courses to strengthen the induction of educators in line with assessment and certification patterns. </w:t>
      </w:r>
    </w:p>
    <w:p w:rsidR="00B066B2" w:rsidRPr="00154A94" w:rsidRDefault="00B066B2" w:rsidP="00C46030">
      <w:pPr>
        <w:pStyle w:val="CM89"/>
        <w:numPr>
          <w:ilvl w:val="1"/>
          <w:numId w:val="10"/>
        </w:numPr>
        <w:spacing w:after="227" w:line="220" w:lineRule="atLeast"/>
        <w:ind w:left="993" w:hanging="284"/>
        <w:jc w:val="both"/>
        <w:rPr>
          <w:rFonts w:cs="Calibri"/>
          <w:sz w:val="22"/>
          <w:szCs w:val="22"/>
        </w:rPr>
      </w:pPr>
      <w:r w:rsidRPr="00A2557F">
        <w:rPr>
          <w:rFonts w:cs="Calibri"/>
          <w:b/>
          <w:sz w:val="22"/>
          <w:szCs w:val="22"/>
        </w:rPr>
        <w:t xml:space="preserve">Transparency and recognition of skills and qualifications to facilitate learning, employability and </w:t>
      </w:r>
      <w:proofErr w:type="spellStart"/>
      <w:r w:rsidRPr="00A2557F">
        <w:rPr>
          <w:rFonts w:cs="Calibri"/>
          <w:b/>
          <w:sz w:val="22"/>
          <w:szCs w:val="22"/>
        </w:rPr>
        <w:t>labour</w:t>
      </w:r>
      <w:proofErr w:type="spellEnd"/>
      <w:r w:rsidRPr="00A2557F">
        <w:rPr>
          <w:rFonts w:cs="Calibri"/>
          <w:b/>
          <w:sz w:val="22"/>
          <w:szCs w:val="22"/>
        </w:rPr>
        <w:t xml:space="preserve"> mobility</w:t>
      </w:r>
      <w:r w:rsidRPr="00154A94">
        <w:rPr>
          <w:rFonts w:cs="Calibri"/>
          <w:sz w:val="22"/>
          <w:szCs w:val="22"/>
        </w:rPr>
        <w:t xml:space="preserve">: priority will be given to actions promoting permeability across education, training and youth fields as well as the simplification ad </w:t>
      </w:r>
      <w:proofErr w:type="spellStart"/>
      <w:r w:rsidRPr="00154A94">
        <w:rPr>
          <w:rFonts w:cs="Calibri"/>
          <w:sz w:val="22"/>
          <w:szCs w:val="22"/>
        </w:rPr>
        <w:t>rationalisation</w:t>
      </w:r>
      <w:proofErr w:type="spellEnd"/>
      <w:r w:rsidRPr="00154A94">
        <w:rPr>
          <w:rFonts w:cs="Calibri"/>
          <w:sz w:val="22"/>
          <w:szCs w:val="22"/>
        </w:rPr>
        <w:t xml:space="preserve"> of tools for transparency, validation and recognition of learning outcomes. This includes promoting innovative solutions for the recognition and validation of competences acquired through informal, non-formal, digital and open learning. </w:t>
      </w:r>
    </w:p>
    <w:p w:rsidR="00B066B2" w:rsidRPr="00154A94" w:rsidRDefault="00B066B2" w:rsidP="00C46030">
      <w:pPr>
        <w:pStyle w:val="CM88"/>
        <w:numPr>
          <w:ilvl w:val="1"/>
          <w:numId w:val="10"/>
        </w:numPr>
        <w:spacing w:after="472" w:line="220" w:lineRule="atLeast"/>
        <w:ind w:left="993" w:hanging="284"/>
        <w:jc w:val="both"/>
        <w:rPr>
          <w:rFonts w:cs="Calibri"/>
          <w:sz w:val="22"/>
          <w:szCs w:val="22"/>
        </w:rPr>
      </w:pPr>
      <w:r w:rsidRPr="00A2557F">
        <w:rPr>
          <w:rFonts w:cs="Calibri"/>
          <w:b/>
          <w:sz w:val="22"/>
          <w:szCs w:val="22"/>
        </w:rPr>
        <w:lastRenderedPageBreak/>
        <w:t>Sustainable inv</w:t>
      </w:r>
      <w:bookmarkStart w:id="0" w:name="_GoBack"/>
      <w:bookmarkEnd w:id="0"/>
      <w:r w:rsidRPr="00A2557F">
        <w:rPr>
          <w:rFonts w:cs="Calibri"/>
          <w:b/>
          <w:sz w:val="22"/>
          <w:szCs w:val="22"/>
        </w:rPr>
        <w:t>estment, performance and efficiency in education and training</w:t>
      </w:r>
      <w:r w:rsidRPr="00154A94">
        <w:rPr>
          <w:rFonts w:cs="Calibri"/>
          <w:sz w:val="22"/>
          <w:szCs w:val="22"/>
        </w:rPr>
        <w:t xml:space="preserve">: priority will be given to actions supporting the effective implementation of the Investment Plan for Europe, including through attractive funding models for private actors and capital; supporting education, training and youth policies and the design of evidence-based reforms that deliver quality in (formal and non-formal) education and training more efficiently namely through work-based learning. Priority will also be given to actions supporting the development of innovative ways to ensure sustainable investment in all forms of learning, including performance-based funding and cost-sharing. </w:t>
      </w:r>
    </w:p>
    <w:p w:rsidR="00B066B2" w:rsidRPr="00A2557F" w:rsidRDefault="00B066B2" w:rsidP="00B066B2">
      <w:pPr>
        <w:pStyle w:val="CM90"/>
        <w:spacing w:after="415"/>
        <w:jc w:val="both"/>
        <w:rPr>
          <w:rFonts w:cs="Calibri"/>
          <w:sz w:val="36"/>
          <w:szCs w:val="36"/>
        </w:rPr>
      </w:pPr>
      <w:r w:rsidRPr="00A2557F">
        <w:rPr>
          <w:rFonts w:cs="Calibri"/>
          <w:b/>
          <w:bCs/>
          <w:sz w:val="36"/>
          <w:szCs w:val="36"/>
        </w:rPr>
        <w:t xml:space="preserve">FIELD-SPECIFIC PRIORITIES </w:t>
      </w:r>
    </w:p>
    <w:p w:rsidR="00B066B2" w:rsidRPr="00A2557F" w:rsidRDefault="00B066B2" w:rsidP="00B066B2">
      <w:pPr>
        <w:pStyle w:val="CM89"/>
        <w:spacing w:after="227" w:line="220" w:lineRule="atLeast"/>
        <w:ind w:left="362"/>
        <w:jc w:val="both"/>
        <w:rPr>
          <w:rFonts w:cs="Calibri"/>
          <w:b/>
          <w:sz w:val="32"/>
          <w:szCs w:val="32"/>
        </w:rPr>
      </w:pPr>
      <w:r w:rsidRPr="00A2557F">
        <w:rPr>
          <w:rFonts w:cs="Calibri"/>
          <w:b/>
          <w:sz w:val="32"/>
          <w:szCs w:val="32"/>
        </w:rPr>
        <w:t xml:space="preserve">In higher education: </w:t>
      </w:r>
    </w:p>
    <w:p w:rsidR="00B066B2" w:rsidRPr="00154A94" w:rsidRDefault="00B066B2" w:rsidP="00C46030">
      <w:pPr>
        <w:pStyle w:val="CM89"/>
        <w:numPr>
          <w:ilvl w:val="1"/>
          <w:numId w:val="12"/>
        </w:numPr>
        <w:spacing w:after="227" w:line="220" w:lineRule="atLeast"/>
        <w:ind w:left="1418"/>
        <w:jc w:val="both"/>
        <w:rPr>
          <w:rFonts w:cs="Calibri"/>
          <w:sz w:val="22"/>
          <w:szCs w:val="22"/>
        </w:rPr>
      </w:pPr>
      <w:r w:rsidRPr="00154A94">
        <w:rPr>
          <w:rFonts w:cs="Calibri"/>
          <w:sz w:val="22"/>
          <w:szCs w:val="22"/>
        </w:rPr>
        <w:t xml:space="preserve">As outlined in the 2011 EU </w:t>
      </w:r>
      <w:proofErr w:type="spellStart"/>
      <w:r w:rsidRPr="00154A94">
        <w:rPr>
          <w:rFonts w:cs="Calibri"/>
          <w:sz w:val="22"/>
          <w:szCs w:val="22"/>
        </w:rPr>
        <w:t>Modernisation</w:t>
      </w:r>
      <w:proofErr w:type="spellEnd"/>
      <w:r w:rsidRPr="00154A94">
        <w:rPr>
          <w:rFonts w:cs="Calibri"/>
          <w:sz w:val="22"/>
          <w:szCs w:val="22"/>
        </w:rPr>
        <w:t xml:space="preserve"> Agenda: increasing attainment levels; improving the quality and relevance of higher education; strengthening quality through mobility and cross-border cooperation; making the knowledge triangle work, including by inter-disciplinary cooperation; improving governance and funding. </w:t>
      </w:r>
    </w:p>
    <w:p w:rsidR="00B066B2" w:rsidRPr="00154A94" w:rsidRDefault="00B066B2" w:rsidP="00C46030">
      <w:pPr>
        <w:pStyle w:val="CM89"/>
        <w:numPr>
          <w:ilvl w:val="1"/>
          <w:numId w:val="12"/>
        </w:numPr>
        <w:spacing w:after="227" w:line="220" w:lineRule="atLeast"/>
        <w:ind w:left="1418"/>
        <w:jc w:val="both"/>
        <w:rPr>
          <w:rFonts w:cs="Calibri"/>
          <w:sz w:val="22"/>
          <w:szCs w:val="22"/>
        </w:rPr>
      </w:pPr>
      <w:r w:rsidRPr="00154A94">
        <w:rPr>
          <w:rFonts w:cs="Calibri"/>
          <w:sz w:val="22"/>
          <w:szCs w:val="22"/>
        </w:rPr>
        <w:t xml:space="preserve">As outlined in the 2013 Communication on Opening up Education: promoting the development of new modes of delivery and exploiting and responding to new technologies in learning and teaching. </w:t>
      </w:r>
    </w:p>
    <w:p w:rsidR="00B066B2" w:rsidRPr="00A2557F" w:rsidRDefault="00B066B2" w:rsidP="00B066B2">
      <w:pPr>
        <w:pStyle w:val="CM89"/>
        <w:spacing w:after="227" w:line="220" w:lineRule="atLeast"/>
        <w:ind w:left="362"/>
        <w:jc w:val="both"/>
        <w:rPr>
          <w:rFonts w:cs="Calibri"/>
          <w:b/>
          <w:sz w:val="32"/>
          <w:szCs w:val="32"/>
        </w:rPr>
      </w:pPr>
      <w:r w:rsidRPr="00A2557F">
        <w:rPr>
          <w:rFonts w:cs="Calibri"/>
          <w:b/>
          <w:sz w:val="32"/>
          <w:szCs w:val="32"/>
        </w:rPr>
        <w:t xml:space="preserve">In vocational education and training: </w:t>
      </w:r>
    </w:p>
    <w:p w:rsidR="00B066B2" w:rsidRPr="00154A94" w:rsidRDefault="00B066B2" w:rsidP="00C46030">
      <w:pPr>
        <w:pStyle w:val="CM89"/>
        <w:numPr>
          <w:ilvl w:val="0"/>
          <w:numId w:val="14"/>
        </w:numPr>
        <w:spacing w:after="227" w:line="220" w:lineRule="atLeast"/>
        <w:ind w:left="1418"/>
        <w:jc w:val="both"/>
        <w:rPr>
          <w:rFonts w:cs="Calibri"/>
          <w:sz w:val="22"/>
          <w:szCs w:val="22"/>
        </w:rPr>
      </w:pPr>
      <w:r w:rsidRPr="00154A94">
        <w:rPr>
          <w:rFonts w:cs="Calibri"/>
          <w:sz w:val="22"/>
          <w:szCs w:val="22"/>
        </w:rPr>
        <w:t xml:space="preserve">Promoting work-based learning in all its forms, with special attention to apprenticeship-type training, by involving social partners, companies and VET providers, as well as stimulating innovation and entrepreneurship. </w:t>
      </w:r>
    </w:p>
    <w:p w:rsidR="00B066B2" w:rsidRPr="00154A94" w:rsidRDefault="00B066B2" w:rsidP="00C46030">
      <w:pPr>
        <w:pStyle w:val="CM89"/>
        <w:numPr>
          <w:ilvl w:val="0"/>
          <w:numId w:val="14"/>
        </w:numPr>
        <w:spacing w:after="227" w:line="220" w:lineRule="atLeast"/>
        <w:ind w:left="1418"/>
        <w:jc w:val="both"/>
        <w:rPr>
          <w:rFonts w:cs="Calibri"/>
          <w:sz w:val="22"/>
          <w:szCs w:val="22"/>
        </w:rPr>
      </w:pPr>
      <w:r w:rsidRPr="00154A94">
        <w:rPr>
          <w:rFonts w:cs="Calibri"/>
          <w:sz w:val="22"/>
          <w:szCs w:val="22"/>
        </w:rPr>
        <w:t xml:space="preserve">Further developing quality assurance mechanisms in VET, in line with EQAVET recommendation, and establishing continuous information and feedback loops to I-VET and C-VET systems, based on learning outcomes as part of quality assurance systems. </w:t>
      </w:r>
    </w:p>
    <w:p w:rsidR="00B066B2" w:rsidRPr="00154A94" w:rsidRDefault="00B066B2" w:rsidP="00C46030">
      <w:pPr>
        <w:pStyle w:val="CM89"/>
        <w:numPr>
          <w:ilvl w:val="0"/>
          <w:numId w:val="14"/>
        </w:numPr>
        <w:spacing w:after="227" w:line="220" w:lineRule="atLeast"/>
        <w:ind w:left="1418"/>
        <w:jc w:val="both"/>
        <w:rPr>
          <w:rFonts w:cs="Calibri"/>
          <w:sz w:val="22"/>
          <w:szCs w:val="22"/>
        </w:rPr>
      </w:pPr>
      <w:r w:rsidRPr="00154A94">
        <w:rPr>
          <w:rFonts w:cs="Calibri"/>
          <w:sz w:val="22"/>
          <w:szCs w:val="22"/>
        </w:rPr>
        <w:t xml:space="preserve">Further strengthening key competences in VET curricula and providing more effective opportunities to acquire or develop those skills through I-VET and C-VET. </w:t>
      </w:r>
    </w:p>
    <w:p w:rsidR="00B066B2" w:rsidRDefault="00B066B2" w:rsidP="00C46030">
      <w:pPr>
        <w:pStyle w:val="CM89"/>
        <w:numPr>
          <w:ilvl w:val="0"/>
          <w:numId w:val="14"/>
        </w:numPr>
        <w:spacing w:after="227" w:line="220" w:lineRule="atLeast"/>
        <w:ind w:left="1418"/>
        <w:jc w:val="both"/>
        <w:rPr>
          <w:rFonts w:cs="Calibri"/>
          <w:sz w:val="22"/>
          <w:szCs w:val="22"/>
        </w:rPr>
      </w:pPr>
      <w:r w:rsidRPr="00154A94">
        <w:rPr>
          <w:rFonts w:cs="Calibri"/>
          <w:sz w:val="22"/>
          <w:szCs w:val="22"/>
        </w:rPr>
        <w:t xml:space="preserve">Enhancing access to training and qualifications for all through C-VET, in a life-long learning perspective, notably by increasing the quality, supply and accessibility of C-VET, validation of non-formal and informal learning, promoting work-place learning in companies for the working population, providing for efficient and integrated guidance services and flexible and permeable learning pathways. </w:t>
      </w:r>
    </w:p>
    <w:p w:rsidR="00F70D0C" w:rsidRDefault="00F70D0C" w:rsidP="00F70D0C">
      <w:pPr>
        <w:pStyle w:val="Default"/>
      </w:pPr>
    </w:p>
    <w:p w:rsidR="00F70D0C" w:rsidRDefault="00F70D0C" w:rsidP="00F70D0C">
      <w:pPr>
        <w:pStyle w:val="Default"/>
      </w:pPr>
    </w:p>
    <w:p w:rsidR="00F70D0C" w:rsidRDefault="00F70D0C" w:rsidP="00F70D0C">
      <w:pPr>
        <w:pStyle w:val="Default"/>
      </w:pPr>
    </w:p>
    <w:p w:rsidR="00F70D0C" w:rsidRDefault="00F70D0C" w:rsidP="00F70D0C">
      <w:pPr>
        <w:pStyle w:val="Default"/>
      </w:pPr>
    </w:p>
    <w:p w:rsidR="00F70D0C" w:rsidRDefault="00F70D0C" w:rsidP="00F70D0C">
      <w:pPr>
        <w:pStyle w:val="Default"/>
      </w:pPr>
    </w:p>
    <w:p w:rsidR="00F70D0C" w:rsidRDefault="00F70D0C" w:rsidP="00F70D0C">
      <w:pPr>
        <w:pStyle w:val="Default"/>
      </w:pPr>
    </w:p>
    <w:p w:rsidR="00F70D0C" w:rsidRPr="00F70D0C" w:rsidRDefault="00F70D0C" w:rsidP="00F70D0C">
      <w:pPr>
        <w:pStyle w:val="Default"/>
      </w:pPr>
    </w:p>
    <w:p w:rsidR="00B066B2" w:rsidRPr="00A2557F" w:rsidRDefault="00B066B2" w:rsidP="00B066B2">
      <w:pPr>
        <w:pStyle w:val="CM89"/>
        <w:spacing w:after="227" w:line="220" w:lineRule="atLeast"/>
        <w:ind w:left="362"/>
        <w:jc w:val="both"/>
        <w:rPr>
          <w:rFonts w:cs="Calibri"/>
          <w:b/>
          <w:sz w:val="32"/>
          <w:szCs w:val="32"/>
        </w:rPr>
      </w:pPr>
      <w:r w:rsidRPr="00A2557F">
        <w:rPr>
          <w:rFonts w:cs="Calibri"/>
          <w:b/>
          <w:sz w:val="32"/>
          <w:szCs w:val="32"/>
        </w:rPr>
        <w:t xml:space="preserve">In school education: </w:t>
      </w:r>
    </w:p>
    <w:p w:rsidR="00B066B2" w:rsidRDefault="00B066B2" w:rsidP="00C46030">
      <w:pPr>
        <w:pStyle w:val="CM11"/>
        <w:numPr>
          <w:ilvl w:val="0"/>
          <w:numId w:val="16"/>
        </w:numPr>
        <w:ind w:left="1418"/>
        <w:jc w:val="both"/>
        <w:rPr>
          <w:rFonts w:cs="Calibri"/>
          <w:sz w:val="22"/>
          <w:szCs w:val="22"/>
        </w:rPr>
      </w:pPr>
      <w:r w:rsidRPr="00154A94">
        <w:rPr>
          <w:rFonts w:cs="Calibri"/>
          <w:sz w:val="22"/>
          <w:szCs w:val="22"/>
        </w:rPr>
        <w:t xml:space="preserve">Strengthening the profile of the teaching professions through attracting the best candidates to the profession and by supporting teachers and leaders to deliver high quality teaching, deal with complex classroom realities and adopt new methods and tools. In particular, supporting recruitment and selection methods, improving initial teacher education and induction, supporting teachers in dealing with diversified groups of learners (such as refugees, asylum seekers and migrants) and to adopt collaborative and innovative practices right from the start of their careers; to strengthen leadership roles in education, including distributed leadership, for designing necessary changes and improvements at institutional level. </w:t>
      </w:r>
    </w:p>
    <w:p w:rsidR="00B066B2" w:rsidRPr="00154A94" w:rsidRDefault="00B066B2" w:rsidP="00154A94">
      <w:pPr>
        <w:pStyle w:val="CM89"/>
        <w:numPr>
          <w:ilvl w:val="1"/>
          <w:numId w:val="18"/>
        </w:numPr>
        <w:spacing w:after="227" w:line="226" w:lineRule="atLeast"/>
        <w:jc w:val="both"/>
        <w:rPr>
          <w:rFonts w:cs="Calibri"/>
          <w:sz w:val="22"/>
          <w:szCs w:val="22"/>
        </w:rPr>
      </w:pPr>
      <w:r w:rsidRPr="00154A94">
        <w:rPr>
          <w:rFonts w:cs="Calibri"/>
          <w:sz w:val="22"/>
          <w:szCs w:val="22"/>
        </w:rPr>
        <w:t xml:space="preserve">Addressing underachievement in the basic skills of </w:t>
      </w:r>
      <w:proofErr w:type="spellStart"/>
      <w:r w:rsidRPr="00154A94">
        <w:rPr>
          <w:rFonts w:cs="Calibri"/>
          <w:sz w:val="22"/>
          <w:szCs w:val="22"/>
        </w:rPr>
        <w:t>maths</w:t>
      </w:r>
      <w:proofErr w:type="spellEnd"/>
      <w:r w:rsidRPr="00154A94">
        <w:rPr>
          <w:rFonts w:cs="Calibri"/>
          <w:sz w:val="22"/>
          <w:szCs w:val="22"/>
        </w:rPr>
        <w:t>, science and literacy through more effective, innovative teaching methods. In particular, through projects focused on student-</w:t>
      </w:r>
      <w:proofErr w:type="spellStart"/>
      <w:r w:rsidRPr="00154A94">
        <w:rPr>
          <w:rFonts w:cs="Calibri"/>
          <w:sz w:val="22"/>
          <w:szCs w:val="22"/>
        </w:rPr>
        <w:t>centred</w:t>
      </w:r>
      <w:proofErr w:type="spellEnd"/>
      <w:r w:rsidRPr="00154A94">
        <w:rPr>
          <w:rFonts w:cs="Calibri"/>
          <w:sz w:val="22"/>
          <w:szCs w:val="22"/>
        </w:rPr>
        <w:t xml:space="preserve"> and problem-based active learning using multidisciplinary and inter-disciplinary approaches and through fostering critical thinking skills by addressing cultural and/or environmental context in teaching science; developing innovative didactical materials to increase motivation for reading of all pupils; addressing multilingual classrooms through methods building on diverse language skills alongside the main language of instruction. </w:t>
      </w:r>
    </w:p>
    <w:p w:rsidR="00B066B2" w:rsidRPr="00154A94" w:rsidRDefault="00B066B2" w:rsidP="00154A94">
      <w:pPr>
        <w:pStyle w:val="CM89"/>
        <w:numPr>
          <w:ilvl w:val="1"/>
          <w:numId w:val="18"/>
        </w:numPr>
        <w:spacing w:after="227" w:line="226" w:lineRule="atLeast"/>
        <w:jc w:val="both"/>
        <w:rPr>
          <w:rFonts w:cs="Calibri"/>
          <w:sz w:val="22"/>
          <w:szCs w:val="22"/>
        </w:rPr>
      </w:pPr>
      <w:r w:rsidRPr="00154A94">
        <w:rPr>
          <w:rFonts w:cs="Calibri"/>
          <w:sz w:val="22"/>
          <w:szCs w:val="22"/>
        </w:rPr>
        <w:t xml:space="preserve">Supporting schools to tackle early school leaving (ESL) and disadvantage as well as to address all students from the lowest to the highest end of the academic spectrum. In particular by supporting projects aiming to improve collaboration internally as well as with parents and other external stakeholders, projects aiming at improving transition between different stages of education, projects supporting networking of schools which promote collaborative and holistic approaches to teaching, projects aiming to develop methods and to create conditions for </w:t>
      </w:r>
      <w:proofErr w:type="spellStart"/>
      <w:r w:rsidRPr="00154A94">
        <w:rPr>
          <w:rFonts w:cs="Calibri"/>
          <w:sz w:val="22"/>
          <w:szCs w:val="22"/>
        </w:rPr>
        <w:t>personalised</w:t>
      </w:r>
      <w:proofErr w:type="spellEnd"/>
      <w:r w:rsidRPr="00154A94">
        <w:rPr>
          <w:rFonts w:cs="Calibri"/>
          <w:sz w:val="22"/>
          <w:szCs w:val="22"/>
        </w:rPr>
        <w:t xml:space="preserve"> teaching and learning in order to support each pupil, and projects developing monitoring and assessment suitable for such approaches. </w:t>
      </w:r>
    </w:p>
    <w:p w:rsidR="00B066B2" w:rsidRDefault="00B066B2" w:rsidP="00154A94">
      <w:pPr>
        <w:pStyle w:val="CM89"/>
        <w:numPr>
          <w:ilvl w:val="1"/>
          <w:numId w:val="18"/>
        </w:numPr>
        <w:spacing w:after="227" w:line="226" w:lineRule="atLeast"/>
        <w:jc w:val="both"/>
        <w:rPr>
          <w:rFonts w:cs="Calibri"/>
          <w:sz w:val="22"/>
          <w:szCs w:val="22"/>
        </w:rPr>
      </w:pPr>
      <w:r w:rsidRPr="00154A94">
        <w:rPr>
          <w:rFonts w:cs="Calibri"/>
          <w:sz w:val="22"/>
          <w:szCs w:val="22"/>
        </w:rPr>
        <w:t xml:space="preserve">Enhancing the quality of early childhood education and care (ECEC) in order to improve the quality of services for better learning outcomes and ensure a good start in education for all. In particular through projects aiming to develop a holistic and age appropriate pedagogical framework including </w:t>
      </w:r>
      <w:proofErr w:type="spellStart"/>
      <w:r w:rsidRPr="00154A94">
        <w:rPr>
          <w:rFonts w:cs="Calibri"/>
          <w:sz w:val="22"/>
          <w:szCs w:val="22"/>
        </w:rPr>
        <w:t>professionalising</w:t>
      </w:r>
      <w:proofErr w:type="spellEnd"/>
      <w:r w:rsidRPr="00154A94">
        <w:rPr>
          <w:rFonts w:cs="Calibri"/>
          <w:sz w:val="22"/>
          <w:szCs w:val="22"/>
        </w:rPr>
        <w:t xml:space="preserve"> the workforce for ECEC as well as ensuring that the benefits of early childhood education are carried through to other school education levels, and projects that develop new models of implementation, governance and funding for ECEC. </w:t>
      </w:r>
    </w:p>
    <w:p w:rsidR="00A2557F" w:rsidRDefault="00A2557F" w:rsidP="00A2557F">
      <w:pPr>
        <w:pStyle w:val="Default"/>
      </w:pPr>
    </w:p>
    <w:p w:rsidR="00A2557F" w:rsidRDefault="00A2557F" w:rsidP="00A2557F">
      <w:pPr>
        <w:pStyle w:val="Default"/>
      </w:pPr>
    </w:p>
    <w:p w:rsidR="00A2557F" w:rsidRDefault="00A2557F" w:rsidP="00A2557F">
      <w:pPr>
        <w:pStyle w:val="Default"/>
      </w:pPr>
    </w:p>
    <w:p w:rsidR="00A2557F" w:rsidRDefault="00A2557F" w:rsidP="00A2557F">
      <w:pPr>
        <w:pStyle w:val="Default"/>
      </w:pPr>
    </w:p>
    <w:p w:rsidR="00A2557F" w:rsidRDefault="00A2557F" w:rsidP="00A2557F">
      <w:pPr>
        <w:pStyle w:val="Default"/>
      </w:pPr>
    </w:p>
    <w:p w:rsidR="00A2557F" w:rsidRDefault="00A2557F" w:rsidP="00A2557F">
      <w:pPr>
        <w:pStyle w:val="Default"/>
      </w:pPr>
    </w:p>
    <w:p w:rsidR="00A2557F" w:rsidRDefault="00A2557F" w:rsidP="00A2557F">
      <w:pPr>
        <w:pStyle w:val="Default"/>
      </w:pPr>
    </w:p>
    <w:p w:rsidR="00A2557F" w:rsidRDefault="00A2557F" w:rsidP="00A2557F">
      <w:pPr>
        <w:pStyle w:val="Default"/>
      </w:pPr>
    </w:p>
    <w:p w:rsidR="00A2557F" w:rsidRDefault="00A2557F" w:rsidP="00A2557F">
      <w:pPr>
        <w:pStyle w:val="Default"/>
      </w:pPr>
    </w:p>
    <w:p w:rsidR="00A2557F" w:rsidRDefault="00A2557F" w:rsidP="00A2557F">
      <w:pPr>
        <w:pStyle w:val="Default"/>
      </w:pPr>
    </w:p>
    <w:p w:rsidR="00A2557F" w:rsidRPr="00A2557F" w:rsidRDefault="00A2557F" w:rsidP="00A2557F">
      <w:pPr>
        <w:pStyle w:val="Default"/>
      </w:pPr>
    </w:p>
    <w:p w:rsidR="00B066B2" w:rsidRPr="00A2557F" w:rsidRDefault="00B066B2" w:rsidP="00B066B2">
      <w:pPr>
        <w:pStyle w:val="CM89"/>
        <w:spacing w:after="227" w:line="226" w:lineRule="atLeast"/>
        <w:jc w:val="both"/>
        <w:rPr>
          <w:rFonts w:cs="Calibri"/>
          <w:b/>
          <w:sz w:val="32"/>
          <w:szCs w:val="32"/>
        </w:rPr>
      </w:pPr>
      <w:r w:rsidRPr="00A2557F">
        <w:rPr>
          <w:rFonts w:cs="Calibri"/>
          <w:b/>
          <w:sz w:val="32"/>
          <w:szCs w:val="32"/>
        </w:rPr>
        <w:t xml:space="preserve">In adult education: </w:t>
      </w:r>
    </w:p>
    <w:p w:rsidR="00B066B2" w:rsidRPr="00C46030" w:rsidRDefault="00B066B2" w:rsidP="00A2557F">
      <w:pPr>
        <w:pStyle w:val="CM24"/>
        <w:numPr>
          <w:ilvl w:val="1"/>
          <w:numId w:val="27"/>
        </w:numPr>
        <w:ind w:left="993"/>
        <w:jc w:val="both"/>
        <w:rPr>
          <w:rFonts w:cs="Calibri"/>
          <w:sz w:val="22"/>
          <w:szCs w:val="22"/>
        </w:rPr>
      </w:pPr>
      <w:r w:rsidRPr="00154A94">
        <w:rPr>
          <w:rFonts w:cs="Calibri"/>
          <w:sz w:val="22"/>
          <w:szCs w:val="22"/>
        </w:rPr>
        <w:t xml:space="preserve">Improving and extending the offer of high quality learning opportunities that are tailored to individual adult </w:t>
      </w:r>
      <w:r w:rsidRPr="00C46030">
        <w:rPr>
          <w:rFonts w:cs="Calibri"/>
          <w:sz w:val="22"/>
          <w:szCs w:val="22"/>
        </w:rPr>
        <w:t xml:space="preserve">learners’ needs, including through innovative ways of validation, guidance and delivery to groups most in need/ </w:t>
      </w:r>
    </w:p>
    <w:p w:rsidR="00B066B2" w:rsidRPr="00154A94" w:rsidRDefault="00B066B2" w:rsidP="00A2557F">
      <w:pPr>
        <w:pStyle w:val="CM89"/>
        <w:numPr>
          <w:ilvl w:val="1"/>
          <w:numId w:val="27"/>
        </w:numPr>
        <w:spacing w:after="227" w:line="226" w:lineRule="atLeast"/>
        <w:ind w:left="993"/>
        <w:jc w:val="both"/>
        <w:rPr>
          <w:rFonts w:cs="Calibri"/>
          <w:sz w:val="22"/>
          <w:szCs w:val="22"/>
        </w:rPr>
      </w:pPr>
      <w:r w:rsidRPr="00154A94">
        <w:rPr>
          <w:rFonts w:cs="Calibri"/>
          <w:sz w:val="22"/>
          <w:szCs w:val="22"/>
        </w:rPr>
        <w:t xml:space="preserve">Extending and developing educators’ competences, particularly in the effective use of I T in adult learning, for better outreach and improved learning outcomes. </w:t>
      </w:r>
    </w:p>
    <w:p w:rsidR="00B066B2" w:rsidRPr="00154A94" w:rsidRDefault="00B066B2" w:rsidP="00A2557F">
      <w:pPr>
        <w:pStyle w:val="CM89"/>
        <w:numPr>
          <w:ilvl w:val="1"/>
          <w:numId w:val="27"/>
        </w:numPr>
        <w:spacing w:after="227" w:line="226" w:lineRule="atLeast"/>
        <w:ind w:left="993"/>
        <w:jc w:val="both"/>
        <w:rPr>
          <w:rFonts w:cs="Calibri"/>
          <w:sz w:val="22"/>
          <w:szCs w:val="22"/>
        </w:rPr>
      </w:pPr>
      <w:r w:rsidRPr="00154A94">
        <w:rPr>
          <w:rFonts w:cs="Calibri"/>
          <w:sz w:val="22"/>
          <w:szCs w:val="22"/>
        </w:rPr>
        <w:t xml:space="preserve">Designing and implementing effective provision for enhancing the basic skills (literacy, numeracy and digital) and key competences of specific adult target groups that are currently not well served. </w:t>
      </w:r>
    </w:p>
    <w:p w:rsidR="00B066B2" w:rsidRPr="00A2557F" w:rsidRDefault="00B066B2" w:rsidP="00C46030">
      <w:pPr>
        <w:pStyle w:val="CM89"/>
        <w:spacing w:after="227" w:line="226" w:lineRule="atLeast"/>
        <w:jc w:val="both"/>
        <w:rPr>
          <w:rFonts w:cs="Calibri"/>
          <w:b/>
          <w:sz w:val="32"/>
          <w:szCs w:val="32"/>
        </w:rPr>
      </w:pPr>
      <w:r w:rsidRPr="00A2557F">
        <w:rPr>
          <w:rFonts w:cs="Calibri"/>
          <w:b/>
          <w:sz w:val="32"/>
          <w:szCs w:val="32"/>
        </w:rPr>
        <w:t xml:space="preserve">In youth: </w:t>
      </w:r>
    </w:p>
    <w:p w:rsidR="00B066B2" w:rsidRPr="00154A94" w:rsidRDefault="00B066B2" w:rsidP="00A2557F">
      <w:pPr>
        <w:pStyle w:val="CM89"/>
        <w:numPr>
          <w:ilvl w:val="1"/>
          <w:numId w:val="30"/>
        </w:numPr>
        <w:spacing w:after="227" w:line="226" w:lineRule="atLeast"/>
        <w:ind w:left="993"/>
        <w:jc w:val="both"/>
        <w:rPr>
          <w:rFonts w:cs="Calibri"/>
          <w:sz w:val="22"/>
          <w:szCs w:val="22"/>
        </w:rPr>
      </w:pPr>
      <w:r w:rsidRPr="00154A94">
        <w:rPr>
          <w:rFonts w:cs="Calibri"/>
          <w:sz w:val="22"/>
          <w:szCs w:val="22"/>
        </w:rPr>
        <w:t xml:space="preserve">Promoting high-quality youth work. Priority will be placed on projects that: </w:t>
      </w:r>
    </w:p>
    <w:p w:rsidR="00B066B2" w:rsidRPr="00154A94" w:rsidRDefault="00B066B2" w:rsidP="00A2557F">
      <w:pPr>
        <w:pStyle w:val="CM48"/>
        <w:numPr>
          <w:ilvl w:val="2"/>
          <w:numId w:val="30"/>
        </w:numPr>
        <w:ind w:left="1560"/>
        <w:jc w:val="both"/>
        <w:rPr>
          <w:rFonts w:cs="Calibri"/>
          <w:sz w:val="22"/>
          <w:szCs w:val="22"/>
        </w:rPr>
      </w:pPr>
      <w:r w:rsidRPr="00154A94">
        <w:rPr>
          <w:rFonts w:cs="Calibri"/>
          <w:sz w:val="22"/>
          <w:szCs w:val="22"/>
        </w:rPr>
        <w:t xml:space="preserve">foster the inclusion and employability of young people with fewer opportunities (including NEETs); </w:t>
      </w:r>
    </w:p>
    <w:p w:rsidR="00B066B2" w:rsidRPr="00154A94" w:rsidRDefault="00B066B2" w:rsidP="00A2557F">
      <w:pPr>
        <w:pStyle w:val="CM81"/>
        <w:numPr>
          <w:ilvl w:val="2"/>
          <w:numId w:val="30"/>
        </w:numPr>
        <w:spacing w:after="72" w:line="220" w:lineRule="atLeast"/>
        <w:ind w:left="1560"/>
        <w:jc w:val="both"/>
        <w:rPr>
          <w:rFonts w:cs="Calibri"/>
          <w:sz w:val="22"/>
          <w:szCs w:val="22"/>
        </w:rPr>
      </w:pPr>
      <w:r w:rsidRPr="00154A94">
        <w:rPr>
          <w:rFonts w:cs="Calibri"/>
          <w:sz w:val="22"/>
          <w:szCs w:val="22"/>
        </w:rPr>
        <w:t xml:space="preserve">promote intercultural dialogue and strengthen knowledge and acceptance of diversity in society; </w:t>
      </w:r>
    </w:p>
    <w:p w:rsidR="00B066B2" w:rsidRPr="00154A94" w:rsidRDefault="00B066B2" w:rsidP="00A2557F">
      <w:pPr>
        <w:pStyle w:val="CM48"/>
        <w:numPr>
          <w:ilvl w:val="1"/>
          <w:numId w:val="30"/>
        </w:numPr>
        <w:ind w:left="993"/>
        <w:jc w:val="both"/>
        <w:rPr>
          <w:rFonts w:cs="Calibri"/>
          <w:sz w:val="22"/>
          <w:szCs w:val="22"/>
        </w:rPr>
      </w:pPr>
      <w:r w:rsidRPr="00154A94">
        <w:rPr>
          <w:rFonts w:ascii="Times New Roman" w:hAnsi="Times New Roman" w:cs="Times New Roman"/>
          <w:sz w:val="22"/>
          <w:szCs w:val="22"/>
        </w:rPr>
        <w:t>-</w:t>
      </w:r>
      <w:r w:rsidRPr="00154A94">
        <w:rPr>
          <w:rFonts w:cs="Calibri"/>
          <w:sz w:val="22"/>
          <w:szCs w:val="22"/>
        </w:rPr>
        <w:t xml:space="preserve">support youth workers in developing and sharing effective methods in reaching out to </w:t>
      </w:r>
      <w:proofErr w:type="spellStart"/>
      <w:r w:rsidRPr="00154A94">
        <w:rPr>
          <w:rFonts w:cs="Calibri"/>
          <w:sz w:val="22"/>
          <w:szCs w:val="22"/>
        </w:rPr>
        <w:t>marginalised</w:t>
      </w:r>
      <w:proofErr w:type="spellEnd"/>
      <w:r w:rsidRPr="00154A94">
        <w:rPr>
          <w:rFonts w:cs="Calibri"/>
          <w:sz w:val="22"/>
          <w:szCs w:val="22"/>
        </w:rPr>
        <w:t xml:space="preserve"> young people, refugees, asylum seekers and migrants, and in preventing racism and intolerance among youth; </w:t>
      </w:r>
    </w:p>
    <w:p w:rsidR="00B066B2" w:rsidRPr="00154A94" w:rsidRDefault="00B066B2" w:rsidP="00A2557F">
      <w:pPr>
        <w:pStyle w:val="CM89"/>
        <w:numPr>
          <w:ilvl w:val="1"/>
          <w:numId w:val="30"/>
        </w:numPr>
        <w:spacing w:after="227" w:line="220" w:lineRule="atLeast"/>
        <w:ind w:left="993" w:right="1242"/>
        <w:rPr>
          <w:rFonts w:cs="Calibri"/>
          <w:sz w:val="22"/>
          <w:szCs w:val="22"/>
        </w:rPr>
      </w:pPr>
      <w:r w:rsidRPr="00154A94">
        <w:rPr>
          <w:rFonts w:ascii="Times New Roman" w:hAnsi="Times New Roman" w:cs="Times New Roman"/>
          <w:sz w:val="22"/>
          <w:szCs w:val="22"/>
        </w:rPr>
        <w:t>-</w:t>
      </w:r>
      <w:proofErr w:type="spellStart"/>
      <w:r w:rsidRPr="00154A94">
        <w:rPr>
          <w:rFonts w:cs="Calibri"/>
          <w:sz w:val="22"/>
          <w:szCs w:val="22"/>
        </w:rPr>
        <w:t>internationalise</w:t>
      </w:r>
      <w:proofErr w:type="spellEnd"/>
      <w:r w:rsidRPr="00154A94">
        <w:rPr>
          <w:rFonts w:cs="Calibri"/>
          <w:sz w:val="22"/>
          <w:szCs w:val="22"/>
        </w:rPr>
        <w:t xml:space="preserve"> youth work and open it up to cross-sectorial cooperation allowing greater permeability across all fields of actions concerning young people; </w:t>
      </w:r>
      <w:r w:rsidRPr="00154A94">
        <w:rPr>
          <w:rFonts w:ascii="Times New Roman" w:hAnsi="Times New Roman" w:cs="Times New Roman"/>
          <w:sz w:val="22"/>
          <w:szCs w:val="22"/>
        </w:rPr>
        <w:t>-</w:t>
      </w:r>
      <w:proofErr w:type="spellStart"/>
      <w:r w:rsidRPr="00154A94">
        <w:rPr>
          <w:rFonts w:cs="Calibri"/>
          <w:sz w:val="22"/>
          <w:szCs w:val="22"/>
        </w:rPr>
        <w:t>professionalise</w:t>
      </w:r>
      <w:proofErr w:type="spellEnd"/>
      <w:r w:rsidRPr="00154A94">
        <w:rPr>
          <w:rFonts w:cs="Calibri"/>
          <w:sz w:val="22"/>
          <w:szCs w:val="22"/>
        </w:rPr>
        <w:t xml:space="preserve"> youth workers, developing their competences, setting quality standards, ethical and professional codes; reinforce links between policy, research and practice; </w:t>
      </w:r>
      <w:r w:rsidRPr="00154A94">
        <w:rPr>
          <w:rFonts w:ascii="Times New Roman" w:hAnsi="Times New Roman" w:cs="Times New Roman"/>
          <w:sz w:val="22"/>
          <w:szCs w:val="22"/>
        </w:rPr>
        <w:t>-</w:t>
      </w:r>
      <w:r w:rsidRPr="00154A94">
        <w:rPr>
          <w:rFonts w:cs="Calibri"/>
          <w:sz w:val="22"/>
          <w:szCs w:val="22"/>
        </w:rPr>
        <w:t xml:space="preserve">promote better knowledge, recognition and validation of youth work and non-formal learning at European, national, regional and local levels. </w:t>
      </w:r>
    </w:p>
    <w:p w:rsidR="00B066B2" w:rsidRPr="00154A94" w:rsidRDefault="00B066B2" w:rsidP="00A2557F">
      <w:pPr>
        <w:pStyle w:val="CM89"/>
        <w:numPr>
          <w:ilvl w:val="1"/>
          <w:numId w:val="30"/>
        </w:numPr>
        <w:spacing w:after="227" w:line="226" w:lineRule="atLeast"/>
        <w:ind w:left="993"/>
        <w:jc w:val="both"/>
        <w:rPr>
          <w:rFonts w:cs="Calibri"/>
          <w:sz w:val="22"/>
          <w:szCs w:val="22"/>
        </w:rPr>
      </w:pPr>
      <w:r w:rsidRPr="00154A94">
        <w:rPr>
          <w:rFonts w:cs="Calibri"/>
          <w:sz w:val="22"/>
          <w:szCs w:val="22"/>
        </w:rPr>
        <w:t xml:space="preserve">Promoting empowerment, open it to cross-sectorial cooperation allowing greater permeability across all fields of actions concerning young people, with a special focus on access to rights, autonomy, participation -including </w:t>
      </w:r>
      <w:proofErr w:type="spellStart"/>
      <w:r w:rsidRPr="00154A94">
        <w:rPr>
          <w:rFonts w:cs="Calibri"/>
          <w:sz w:val="22"/>
          <w:szCs w:val="22"/>
        </w:rPr>
        <w:t>eparticipation</w:t>
      </w:r>
      <w:proofErr w:type="spellEnd"/>
      <w:r w:rsidRPr="00154A94">
        <w:rPr>
          <w:rFonts w:cs="Calibri"/>
          <w:sz w:val="22"/>
          <w:szCs w:val="22"/>
        </w:rPr>
        <w:t xml:space="preserve"> -and the active citizenship of young people notably those at risk of social exclusion, through projects that: </w:t>
      </w:r>
    </w:p>
    <w:p w:rsidR="00B066B2" w:rsidRPr="00154A94" w:rsidRDefault="00B066B2" w:rsidP="00A2557F">
      <w:pPr>
        <w:pStyle w:val="CM48"/>
        <w:numPr>
          <w:ilvl w:val="1"/>
          <w:numId w:val="30"/>
        </w:numPr>
        <w:ind w:left="993"/>
        <w:jc w:val="both"/>
        <w:rPr>
          <w:rFonts w:cs="Calibri"/>
          <w:sz w:val="22"/>
          <w:szCs w:val="22"/>
        </w:rPr>
      </w:pPr>
      <w:r w:rsidRPr="00154A94">
        <w:rPr>
          <w:rFonts w:ascii="Times New Roman" w:hAnsi="Times New Roman" w:cs="Times New Roman"/>
          <w:sz w:val="22"/>
          <w:szCs w:val="22"/>
        </w:rPr>
        <w:t>-</w:t>
      </w:r>
      <w:r w:rsidRPr="00154A94">
        <w:rPr>
          <w:rFonts w:cs="Calibri"/>
          <w:sz w:val="22"/>
          <w:szCs w:val="22"/>
        </w:rPr>
        <w:t xml:space="preserve">broaden and deepen political and social participation of young people at local, regional, national, European or global level; </w:t>
      </w:r>
    </w:p>
    <w:p w:rsidR="00B066B2" w:rsidRPr="00154A94" w:rsidRDefault="00B066B2" w:rsidP="00A2557F">
      <w:pPr>
        <w:pStyle w:val="CM48"/>
        <w:numPr>
          <w:ilvl w:val="1"/>
          <w:numId w:val="30"/>
        </w:numPr>
        <w:ind w:left="993"/>
        <w:jc w:val="both"/>
        <w:rPr>
          <w:rFonts w:cs="Calibri"/>
          <w:sz w:val="22"/>
          <w:szCs w:val="22"/>
        </w:rPr>
      </w:pPr>
      <w:r w:rsidRPr="00154A94">
        <w:rPr>
          <w:rFonts w:ascii="Times New Roman" w:hAnsi="Times New Roman" w:cs="Times New Roman"/>
          <w:sz w:val="22"/>
          <w:szCs w:val="22"/>
        </w:rPr>
        <w:t>-</w:t>
      </w:r>
      <w:r w:rsidRPr="00154A94">
        <w:rPr>
          <w:rFonts w:cs="Calibri"/>
          <w:sz w:val="22"/>
          <w:szCs w:val="22"/>
        </w:rPr>
        <w:t xml:space="preserve">promote diversity, intercultural and inter-religious dialogue, common values of freedom, tolerance and respect of human rights; enhance critical thinking and media literacy of young people; strengthen their sense of initiative notably in the social field; </w:t>
      </w:r>
    </w:p>
    <w:p w:rsidR="00B066B2" w:rsidRPr="00154A94" w:rsidRDefault="00B066B2" w:rsidP="00A2557F">
      <w:pPr>
        <w:pStyle w:val="CM89"/>
        <w:numPr>
          <w:ilvl w:val="1"/>
          <w:numId w:val="30"/>
        </w:numPr>
        <w:spacing w:after="227" w:line="220" w:lineRule="atLeast"/>
        <w:ind w:left="993"/>
        <w:jc w:val="both"/>
        <w:rPr>
          <w:rFonts w:cs="Calibri"/>
          <w:sz w:val="22"/>
          <w:szCs w:val="22"/>
        </w:rPr>
      </w:pPr>
      <w:r w:rsidRPr="00154A94">
        <w:rPr>
          <w:rFonts w:ascii="Times New Roman" w:hAnsi="Times New Roman" w:cs="Times New Roman"/>
          <w:sz w:val="22"/>
          <w:szCs w:val="22"/>
        </w:rPr>
        <w:lastRenderedPageBreak/>
        <w:t>-</w:t>
      </w:r>
      <w:r w:rsidRPr="00154A94">
        <w:rPr>
          <w:rFonts w:cs="Calibri"/>
          <w:sz w:val="22"/>
          <w:szCs w:val="22"/>
        </w:rPr>
        <w:t xml:space="preserve">enable young people to connect with, express their opinions to and influence elected policy-makers, public administrations, interest groups, civil society </w:t>
      </w:r>
      <w:proofErr w:type="spellStart"/>
      <w:r w:rsidRPr="00154A94">
        <w:rPr>
          <w:rFonts w:cs="Calibri"/>
          <w:sz w:val="22"/>
          <w:szCs w:val="22"/>
        </w:rPr>
        <w:t>organisations</w:t>
      </w:r>
      <w:proofErr w:type="spellEnd"/>
      <w:r w:rsidRPr="00154A94">
        <w:rPr>
          <w:rFonts w:cs="Calibri"/>
          <w:sz w:val="22"/>
          <w:szCs w:val="22"/>
        </w:rPr>
        <w:t xml:space="preserve">, or individual citizens within any of the political or social processes affecting their lives. </w:t>
      </w:r>
    </w:p>
    <w:p w:rsidR="00B066B2" w:rsidRPr="00154A94" w:rsidRDefault="00B066B2" w:rsidP="00A2557F">
      <w:pPr>
        <w:pStyle w:val="CM24"/>
        <w:numPr>
          <w:ilvl w:val="1"/>
          <w:numId w:val="30"/>
        </w:numPr>
        <w:ind w:left="993"/>
        <w:jc w:val="both"/>
        <w:rPr>
          <w:rFonts w:cs="Calibri"/>
          <w:sz w:val="22"/>
          <w:szCs w:val="22"/>
        </w:rPr>
      </w:pPr>
      <w:r w:rsidRPr="00154A94">
        <w:rPr>
          <w:rFonts w:cs="Calibri"/>
          <w:sz w:val="22"/>
          <w:szCs w:val="22"/>
        </w:rPr>
        <w:t xml:space="preserve">Promoting entrepreneurship education and social entrepreneurship among young people. Priority will be placed on projects in the form of transnational youth initiative that allow groups of young people to put ideas into </w:t>
      </w:r>
      <w:r w:rsidR="00154A94" w:rsidRPr="00154A94">
        <w:rPr>
          <w:rFonts w:cs="Calibri"/>
          <w:sz w:val="22"/>
          <w:szCs w:val="22"/>
        </w:rPr>
        <w:t>practice, including through social enterprises, tackling challenges and problems identified within their communities</w:t>
      </w:r>
    </w:p>
    <w:p w:rsidR="00B066B2" w:rsidRPr="00154A94" w:rsidRDefault="00B066B2" w:rsidP="00B066B2">
      <w:pPr>
        <w:pStyle w:val="Default"/>
        <w:pageBreakBefore/>
        <w:rPr>
          <w:rFonts w:ascii="Tahoma" w:hAnsi="Tahoma" w:cs="Tahoma"/>
          <w:color w:val="auto"/>
          <w:sz w:val="22"/>
          <w:szCs w:val="22"/>
        </w:rPr>
      </w:pPr>
    </w:p>
    <w:p w:rsidR="00B066B2" w:rsidRPr="00154A94" w:rsidRDefault="00B066B2" w:rsidP="00B066B2">
      <w:pPr>
        <w:pStyle w:val="CM88"/>
        <w:spacing w:after="472"/>
        <w:jc w:val="both"/>
        <w:rPr>
          <w:rFonts w:cs="Calibri"/>
          <w:sz w:val="22"/>
          <w:szCs w:val="22"/>
        </w:rPr>
      </w:pPr>
      <w:r w:rsidRPr="00154A94">
        <w:rPr>
          <w:rFonts w:cs="Calibri"/>
          <w:b/>
          <w:bCs/>
          <w:sz w:val="22"/>
          <w:szCs w:val="22"/>
        </w:rPr>
        <w:t xml:space="preserve">WHAT ARE THE ACTIVITIES SUPPORTED IN A STRATEGIC PARTNERSHIP? </w:t>
      </w:r>
    </w:p>
    <w:p w:rsidR="00B066B2" w:rsidRPr="00154A94" w:rsidRDefault="00B066B2" w:rsidP="00B066B2">
      <w:pPr>
        <w:pStyle w:val="CM89"/>
        <w:spacing w:after="227" w:line="226" w:lineRule="atLeast"/>
        <w:jc w:val="both"/>
        <w:rPr>
          <w:rFonts w:cs="Calibri"/>
          <w:sz w:val="22"/>
          <w:szCs w:val="22"/>
        </w:rPr>
      </w:pPr>
      <w:r w:rsidRPr="00154A94">
        <w:rPr>
          <w:rFonts w:cs="Calibri"/>
          <w:sz w:val="22"/>
          <w:szCs w:val="22"/>
        </w:rPr>
        <w:t xml:space="preserve">Over the lifetime of a project, and depending on the type of Strategic Partnership, projects may typically </w:t>
      </w:r>
      <w:proofErr w:type="spellStart"/>
      <w:r w:rsidRPr="00154A94">
        <w:rPr>
          <w:rFonts w:cs="Calibri"/>
          <w:sz w:val="22"/>
          <w:szCs w:val="22"/>
        </w:rPr>
        <w:t>realise</w:t>
      </w:r>
      <w:proofErr w:type="spellEnd"/>
      <w:r w:rsidRPr="00154A94">
        <w:rPr>
          <w:rFonts w:cs="Calibri"/>
          <w:sz w:val="22"/>
          <w:szCs w:val="22"/>
        </w:rPr>
        <w:t xml:space="preserve"> a broad range of activities, for example: </w:t>
      </w:r>
    </w:p>
    <w:p w:rsidR="00B066B2" w:rsidRPr="00154A94" w:rsidRDefault="00B066B2" w:rsidP="00B066B2">
      <w:pPr>
        <w:pStyle w:val="Default"/>
        <w:numPr>
          <w:ilvl w:val="0"/>
          <w:numId w:val="5"/>
        </w:numPr>
        <w:spacing w:after="124"/>
        <w:rPr>
          <w:color w:val="auto"/>
          <w:sz w:val="22"/>
          <w:szCs w:val="22"/>
        </w:rPr>
      </w:pPr>
      <w:r w:rsidRPr="00154A94">
        <w:rPr>
          <w:color w:val="auto"/>
          <w:sz w:val="22"/>
          <w:szCs w:val="22"/>
        </w:rPr>
        <w:t xml:space="preserve">activities that strengthen the cooperation and networking between </w:t>
      </w:r>
      <w:proofErr w:type="spellStart"/>
      <w:r w:rsidRPr="00154A94">
        <w:rPr>
          <w:color w:val="auto"/>
          <w:sz w:val="22"/>
          <w:szCs w:val="22"/>
        </w:rPr>
        <w:t>organisations</w:t>
      </w:r>
      <w:proofErr w:type="spellEnd"/>
      <w:r w:rsidRPr="00154A94">
        <w:rPr>
          <w:color w:val="auto"/>
          <w:sz w:val="22"/>
          <w:szCs w:val="22"/>
        </w:rPr>
        <w:t xml:space="preserve">; </w:t>
      </w:r>
    </w:p>
    <w:p w:rsidR="00B066B2" w:rsidRPr="00154A94" w:rsidRDefault="00B066B2" w:rsidP="00B066B2">
      <w:pPr>
        <w:pStyle w:val="Default"/>
        <w:numPr>
          <w:ilvl w:val="0"/>
          <w:numId w:val="5"/>
        </w:numPr>
        <w:spacing w:after="124"/>
        <w:rPr>
          <w:color w:val="auto"/>
          <w:sz w:val="22"/>
          <w:szCs w:val="22"/>
        </w:rPr>
      </w:pPr>
      <w:r w:rsidRPr="00154A94">
        <w:rPr>
          <w:color w:val="auto"/>
          <w:sz w:val="22"/>
          <w:szCs w:val="22"/>
        </w:rPr>
        <w:t xml:space="preserve">testing and/or implementation of </w:t>
      </w:r>
      <w:r w:rsidRPr="00154A94">
        <w:rPr>
          <w:b/>
          <w:bCs/>
          <w:color w:val="auto"/>
          <w:sz w:val="22"/>
          <w:szCs w:val="22"/>
        </w:rPr>
        <w:t xml:space="preserve">innovative practices </w:t>
      </w:r>
      <w:r w:rsidRPr="00154A94">
        <w:rPr>
          <w:color w:val="auto"/>
          <w:sz w:val="22"/>
          <w:szCs w:val="22"/>
        </w:rPr>
        <w:t xml:space="preserve">in the field of education, training and youth; </w:t>
      </w:r>
    </w:p>
    <w:p w:rsidR="00B066B2" w:rsidRPr="00154A94" w:rsidRDefault="00B066B2" w:rsidP="00B066B2">
      <w:pPr>
        <w:pStyle w:val="Default"/>
        <w:numPr>
          <w:ilvl w:val="0"/>
          <w:numId w:val="5"/>
        </w:numPr>
        <w:spacing w:after="124"/>
        <w:rPr>
          <w:color w:val="auto"/>
          <w:sz w:val="22"/>
          <w:szCs w:val="22"/>
        </w:rPr>
      </w:pPr>
      <w:r w:rsidRPr="00154A94">
        <w:rPr>
          <w:color w:val="auto"/>
          <w:sz w:val="22"/>
          <w:szCs w:val="22"/>
        </w:rPr>
        <w:t xml:space="preserve">activities that facilitate the </w:t>
      </w:r>
      <w:r w:rsidRPr="00154A94">
        <w:rPr>
          <w:b/>
          <w:bCs/>
          <w:color w:val="auto"/>
          <w:sz w:val="22"/>
          <w:szCs w:val="22"/>
        </w:rPr>
        <w:t xml:space="preserve">recognition and validation of knowledge, skills and competences </w:t>
      </w:r>
      <w:r w:rsidRPr="00154A94">
        <w:rPr>
          <w:color w:val="auto"/>
          <w:sz w:val="22"/>
          <w:szCs w:val="22"/>
        </w:rPr>
        <w:t xml:space="preserve">acquired through formal, non-formal and informal learning; </w:t>
      </w:r>
    </w:p>
    <w:p w:rsidR="00B066B2" w:rsidRPr="00154A94" w:rsidRDefault="00B066B2" w:rsidP="00B066B2">
      <w:pPr>
        <w:pStyle w:val="Default"/>
        <w:numPr>
          <w:ilvl w:val="0"/>
          <w:numId w:val="5"/>
        </w:numPr>
        <w:spacing w:after="124"/>
        <w:rPr>
          <w:color w:val="auto"/>
          <w:sz w:val="22"/>
          <w:szCs w:val="22"/>
        </w:rPr>
      </w:pPr>
      <w:r w:rsidRPr="00154A94">
        <w:rPr>
          <w:color w:val="auto"/>
          <w:sz w:val="22"/>
          <w:szCs w:val="22"/>
        </w:rPr>
        <w:t xml:space="preserve">activities of </w:t>
      </w:r>
      <w:r w:rsidRPr="00154A94">
        <w:rPr>
          <w:b/>
          <w:bCs/>
          <w:color w:val="auto"/>
          <w:sz w:val="22"/>
          <w:szCs w:val="22"/>
        </w:rPr>
        <w:t xml:space="preserve">cooperation between regional authorities </w:t>
      </w:r>
      <w:r w:rsidRPr="00154A94">
        <w:rPr>
          <w:color w:val="auto"/>
          <w:sz w:val="22"/>
          <w:szCs w:val="22"/>
        </w:rPr>
        <w:t xml:space="preserve">to promote the development of education, training and youth systems and their integration in actions of local and regional development; </w:t>
      </w:r>
    </w:p>
    <w:p w:rsidR="00B066B2" w:rsidRPr="00154A94" w:rsidRDefault="00B066B2" w:rsidP="00B066B2">
      <w:pPr>
        <w:pStyle w:val="Default"/>
        <w:numPr>
          <w:ilvl w:val="0"/>
          <w:numId w:val="5"/>
        </w:numPr>
        <w:spacing w:after="124"/>
        <w:rPr>
          <w:color w:val="auto"/>
          <w:sz w:val="22"/>
          <w:szCs w:val="22"/>
        </w:rPr>
      </w:pPr>
      <w:r w:rsidRPr="00154A94">
        <w:rPr>
          <w:color w:val="auto"/>
          <w:sz w:val="22"/>
          <w:szCs w:val="22"/>
        </w:rPr>
        <w:t xml:space="preserve">activities to support learners with </w:t>
      </w:r>
      <w:r w:rsidRPr="00154A94">
        <w:rPr>
          <w:b/>
          <w:bCs/>
          <w:color w:val="auto"/>
          <w:sz w:val="22"/>
          <w:szCs w:val="22"/>
        </w:rPr>
        <w:t xml:space="preserve">disabilities/special needs </w:t>
      </w:r>
      <w:r w:rsidRPr="00154A94">
        <w:rPr>
          <w:color w:val="auto"/>
          <w:sz w:val="22"/>
          <w:szCs w:val="22"/>
        </w:rPr>
        <w:t xml:space="preserve">to complete education cycles and facilitate their transition into the </w:t>
      </w:r>
      <w:proofErr w:type="spellStart"/>
      <w:r w:rsidRPr="00154A94">
        <w:rPr>
          <w:color w:val="auto"/>
          <w:sz w:val="22"/>
          <w:szCs w:val="22"/>
        </w:rPr>
        <w:t>labour</w:t>
      </w:r>
      <w:proofErr w:type="spellEnd"/>
      <w:r w:rsidRPr="00154A94">
        <w:rPr>
          <w:color w:val="auto"/>
          <w:sz w:val="22"/>
          <w:szCs w:val="22"/>
        </w:rPr>
        <w:t xml:space="preserve"> market, including by combating </w:t>
      </w:r>
      <w:r w:rsidRPr="00154A94">
        <w:rPr>
          <w:b/>
          <w:bCs/>
          <w:color w:val="auto"/>
          <w:sz w:val="22"/>
          <w:szCs w:val="22"/>
        </w:rPr>
        <w:t xml:space="preserve">segregation and discrimination </w:t>
      </w:r>
      <w:r w:rsidRPr="00154A94">
        <w:rPr>
          <w:color w:val="auto"/>
          <w:sz w:val="22"/>
          <w:szCs w:val="22"/>
        </w:rPr>
        <w:t xml:space="preserve">in education for </w:t>
      </w:r>
      <w:proofErr w:type="spellStart"/>
      <w:r w:rsidRPr="00154A94">
        <w:rPr>
          <w:color w:val="auto"/>
          <w:sz w:val="22"/>
          <w:szCs w:val="22"/>
        </w:rPr>
        <w:t>marginalised</w:t>
      </w:r>
      <w:proofErr w:type="spellEnd"/>
      <w:r w:rsidRPr="00154A94">
        <w:rPr>
          <w:color w:val="auto"/>
          <w:sz w:val="22"/>
          <w:szCs w:val="22"/>
        </w:rPr>
        <w:t xml:space="preserve"> communities; </w:t>
      </w:r>
    </w:p>
    <w:p w:rsidR="00B066B2" w:rsidRPr="00154A94" w:rsidRDefault="00B066B2" w:rsidP="00B066B2">
      <w:pPr>
        <w:pStyle w:val="Default"/>
        <w:numPr>
          <w:ilvl w:val="0"/>
          <w:numId w:val="5"/>
        </w:numPr>
        <w:spacing w:after="124"/>
        <w:rPr>
          <w:color w:val="auto"/>
          <w:sz w:val="22"/>
          <w:szCs w:val="22"/>
        </w:rPr>
      </w:pPr>
      <w:r w:rsidRPr="00154A94">
        <w:rPr>
          <w:color w:val="auto"/>
          <w:sz w:val="22"/>
          <w:szCs w:val="22"/>
        </w:rPr>
        <w:t xml:space="preserve">activities to better prepare and deploy the education and training of professionals for </w:t>
      </w:r>
      <w:r w:rsidRPr="00154A94">
        <w:rPr>
          <w:b/>
          <w:bCs/>
          <w:color w:val="auto"/>
          <w:sz w:val="22"/>
          <w:szCs w:val="22"/>
        </w:rPr>
        <w:t xml:space="preserve">equity, diversity and inclusion </w:t>
      </w:r>
      <w:r w:rsidRPr="00154A94">
        <w:rPr>
          <w:color w:val="auto"/>
          <w:sz w:val="22"/>
          <w:szCs w:val="22"/>
        </w:rPr>
        <w:t xml:space="preserve">challenges in the learning environment; </w:t>
      </w:r>
    </w:p>
    <w:p w:rsidR="00B066B2" w:rsidRPr="00154A94" w:rsidRDefault="00B066B2" w:rsidP="00B066B2">
      <w:pPr>
        <w:pStyle w:val="Default"/>
        <w:numPr>
          <w:ilvl w:val="0"/>
          <w:numId w:val="5"/>
        </w:numPr>
        <w:spacing w:after="124"/>
        <w:rPr>
          <w:color w:val="auto"/>
          <w:sz w:val="22"/>
          <w:szCs w:val="22"/>
        </w:rPr>
      </w:pPr>
      <w:r w:rsidRPr="00154A94">
        <w:rPr>
          <w:color w:val="auto"/>
          <w:sz w:val="22"/>
          <w:szCs w:val="22"/>
        </w:rPr>
        <w:t xml:space="preserve">activities to promote the integration of refugees, asylum seekers and newly arrived migrants and raise awareness about the refugee crisis in Europe; </w:t>
      </w:r>
    </w:p>
    <w:p w:rsidR="00B066B2" w:rsidRPr="00154A94" w:rsidRDefault="00B066B2" w:rsidP="00B066B2">
      <w:pPr>
        <w:pStyle w:val="Default"/>
        <w:numPr>
          <w:ilvl w:val="0"/>
          <w:numId w:val="5"/>
        </w:numPr>
        <w:rPr>
          <w:color w:val="auto"/>
          <w:sz w:val="22"/>
          <w:szCs w:val="22"/>
        </w:rPr>
      </w:pPr>
      <w:proofErr w:type="gramStart"/>
      <w:r w:rsidRPr="00154A94">
        <w:rPr>
          <w:color w:val="auto"/>
          <w:sz w:val="22"/>
          <w:szCs w:val="22"/>
        </w:rPr>
        <w:t>transnational</w:t>
      </w:r>
      <w:proofErr w:type="gramEnd"/>
      <w:r w:rsidRPr="00154A94">
        <w:rPr>
          <w:color w:val="auto"/>
          <w:sz w:val="22"/>
          <w:szCs w:val="22"/>
        </w:rPr>
        <w:t xml:space="preserve"> initiatives fostering entrepreneurial mind-sets and skills, to encourage </w:t>
      </w:r>
      <w:r w:rsidRPr="00154A94">
        <w:rPr>
          <w:b/>
          <w:bCs/>
          <w:color w:val="auto"/>
          <w:sz w:val="22"/>
          <w:szCs w:val="22"/>
        </w:rPr>
        <w:t>active citizenship and entrepre</w:t>
      </w:r>
      <w:r w:rsidRPr="00154A94">
        <w:rPr>
          <w:b/>
          <w:bCs/>
          <w:color w:val="auto"/>
          <w:sz w:val="22"/>
          <w:szCs w:val="22"/>
        </w:rPr>
        <w:softHyphen/>
        <w:t xml:space="preserve">neurship (including social entrepreneurship), </w:t>
      </w:r>
      <w:r w:rsidRPr="00154A94">
        <w:rPr>
          <w:color w:val="auto"/>
          <w:sz w:val="22"/>
          <w:szCs w:val="22"/>
        </w:rPr>
        <w:t xml:space="preserve">jointly carried out by two or more groups of young people from different countries. </w:t>
      </w:r>
    </w:p>
    <w:p w:rsidR="00B066B2" w:rsidRPr="00154A94" w:rsidRDefault="00B066B2" w:rsidP="00B066B2">
      <w:pPr>
        <w:pStyle w:val="Default"/>
        <w:rPr>
          <w:color w:val="auto"/>
          <w:sz w:val="22"/>
          <w:szCs w:val="22"/>
        </w:rPr>
      </w:pPr>
    </w:p>
    <w:tbl>
      <w:tblPr>
        <w:tblW w:w="0" w:type="auto"/>
        <w:tblInd w:w="-113" w:type="dxa"/>
        <w:tblBorders>
          <w:top w:val="nil"/>
          <w:left w:val="nil"/>
          <w:bottom w:val="nil"/>
          <w:right w:val="nil"/>
        </w:tblBorders>
        <w:tblLayout w:type="fixed"/>
        <w:tblLook w:val="0000" w:firstRow="0" w:lastRow="0" w:firstColumn="0" w:lastColumn="0" w:noHBand="0" w:noVBand="0"/>
      </w:tblPr>
      <w:tblGrid>
        <w:gridCol w:w="4657"/>
        <w:gridCol w:w="4645"/>
      </w:tblGrid>
      <w:tr w:rsidR="00B066B2" w:rsidRPr="00154A94">
        <w:trPr>
          <w:trHeight w:val="122"/>
        </w:trPr>
        <w:tc>
          <w:tcPr>
            <w:tcW w:w="4657"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Strategic Partnerships may also </w:t>
            </w:r>
            <w:proofErr w:type="spellStart"/>
            <w:r w:rsidRPr="00154A94">
              <w:rPr>
                <w:sz w:val="22"/>
                <w:szCs w:val="22"/>
              </w:rPr>
              <w:t>organise</w:t>
            </w:r>
            <w:proofErr w:type="spellEnd"/>
            <w:r w:rsidRPr="00154A94">
              <w:rPr>
                <w:sz w:val="22"/>
                <w:szCs w:val="22"/>
              </w:rPr>
              <w:t xml:space="preserve"> transnational </w:t>
            </w:r>
            <w:r w:rsidRPr="00154A94">
              <w:rPr>
                <w:b/>
                <w:bCs/>
                <w:sz w:val="22"/>
                <w:szCs w:val="22"/>
              </w:rPr>
              <w:t xml:space="preserve">training, teaching and learning activities </w:t>
            </w:r>
            <w:r w:rsidRPr="00154A94">
              <w:rPr>
                <w:sz w:val="22"/>
                <w:szCs w:val="22"/>
              </w:rPr>
              <w:t xml:space="preserve">of individuals, in so far as they bring added value in the achievement of the project's objectives. Some of these activities are particularly relevant in one or more fields of education, training and youth, as stated in the table below. For a more detailed description of the supported activities, see Annex I. Type of activity </w:t>
            </w:r>
          </w:p>
        </w:tc>
        <w:tc>
          <w:tcPr>
            <w:tcW w:w="4645"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Particularly relevant for </w:t>
            </w:r>
          </w:p>
        </w:tc>
      </w:tr>
      <w:tr w:rsidR="00B066B2" w:rsidRPr="00154A94">
        <w:trPr>
          <w:trHeight w:val="116"/>
        </w:trPr>
        <w:tc>
          <w:tcPr>
            <w:tcW w:w="4657"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Blended mobility of learners </w:t>
            </w:r>
          </w:p>
        </w:tc>
        <w:tc>
          <w:tcPr>
            <w:tcW w:w="4645"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All fields of education, training and youth </w:t>
            </w:r>
          </w:p>
        </w:tc>
      </w:tr>
      <w:tr w:rsidR="00B066B2" w:rsidRPr="00154A94">
        <w:trPr>
          <w:trHeight w:val="115"/>
        </w:trPr>
        <w:tc>
          <w:tcPr>
            <w:tcW w:w="4657"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Short-term exchanges of groups of pupils </w:t>
            </w:r>
          </w:p>
        </w:tc>
        <w:tc>
          <w:tcPr>
            <w:tcW w:w="4645"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School education </w:t>
            </w:r>
          </w:p>
        </w:tc>
      </w:tr>
      <w:tr w:rsidR="00B066B2" w:rsidRPr="00154A94">
        <w:trPr>
          <w:trHeight w:val="113"/>
        </w:trPr>
        <w:tc>
          <w:tcPr>
            <w:tcW w:w="4657"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Intensive Study </w:t>
            </w:r>
            <w:proofErr w:type="spellStart"/>
            <w:r w:rsidRPr="00154A94">
              <w:rPr>
                <w:sz w:val="22"/>
                <w:szCs w:val="22"/>
              </w:rPr>
              <w:t>Programmes</w:t>
            </w:r>
            <w:proofErr w:type="spellEnd"/>
            <w:r w:rsidRPr="00154A94">
              <w:rPr>
                <w:sz w:val="22"/>
                <w:szCs w:val="22"/>
              </w:rPr>
              <w:t xml:space="preserve"> </w:t>
            </w:r>
          </w:p>
        </w:tc>
        <w:tc>
          <w:tcPr>
            <w:tcW w:w="4645"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Higher education </w:t>
            </w:r>
          </w:p>
        </w:tc>
      </w:tr>
      <w:tr w:rsidR="00B066B2" w:rsidRPr="00154A94">
        <w:trPr>
          <w:trHeight w:val="115"/>
        </w:trPr>
        <w:tc>
          <w:tcPr>
            <w:tcW w:w="4657"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Long-term study mobility of pupils </w:t>
            </w:r>
          </w:p>
        </w:tc>
        <w:tc>
          <w:tcPr>
            <w:tcW w:w="4645"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School education </w:t>
            </w:r>
          </w:p>
        </w:tc>
      </w:tr>
      <w:tr w:rsidR="00B066B2" w:rsidRPr="00154A94">
        <w:trPr>
          <w:trHeight w:val="115"/>
        </w:trPr>
        <w:tc>
          <w:tcPr>
            <w:tcW w:w="4657"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Long-term teaching or training assignments </w:t>
            </w:r>
          </w:p>
        </w:tc>
        <w:tc>
          <w:tcPr>
            <w:tcW w:w="4645"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Higher education, VET, School and Adult education </w:t>
            </w:r>
          </w:p>
        </w:tc>
      </w:tr>
      <w:tr w:rsidR="00B066B2" w:rsidRPr="00154A94">
        <w:trPr>
          <w:trHeight w:val="113"/>
        </w:trPr>
        <w:tc>
          <w:tcPr>
            <w:tcW w:w="4657"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Long-term mobility of youth workers </w:t>
            </w:r>
          </w:p>
        </w:tc>
        <w:tc>
          <w:tcPr>
            <w:tcW w:w="4645"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Youth </w:t>
            </w:r>
          </w:p>
        </w:tc>
      </w:tr>
      <w:tr w:rsidR="00B066B2" w:rsidRPr="00154A94">
        <w:trPr>
          <w:trHeight w:val="115"/>
        </w:trPr>
        <w:tc>
          <w:tcPr>
            <w:tcW w:w="4657"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Short-term joint staff training events </w:t>
            </w:r>
          </w:p>
        </w:tc>
        <w:tc>
          <w:tcPr>
            <w:tcW w:w="4645" w:type="dxa"/>
            <w:tcBorders>
              <w:top w:val="single" w:sz="6" w:space="0" w:color="000000"/>
              <w:left w:val="single" w:sz="4" w:space="0" w:color="000000"/>
              <w:bottom w:val="single" w:sz="6" w:space="0" w:color="000000"/>
              <w:right w:val="single" w:sz="4" w:space="0" w:color="000000"/>
            </w:tcBorders>
            <w:vAlign w:val="center"/>
          </w:tcPr>
          <w:p w:rsidR="00B066B2" w:rsidRPr="00154A94" w:rsidRDefault="00B066B2">
            <w:pPr>
              <w:pStyle w:val="Default"/>
              <w:rPr>
                <w:sz w:val="22"/>
                <w:szCs w:val="22"/>
              </w:rPr>
            </w:pPr>
            <w:r w:rsidRPr="00154A94">
              <w:rPr>
                <w:sz w:val="22"/>
                <w:szCs w:val="22"/>
              </w:rPr>
              <w:t xml:space="preserve">All fields of education, training and youth </w:t>
            </w:r>
          </w:p>
        </w:tc>
      </w:tr>
    </w:tbl>
    <w:p w:rsidR="00B066B2" w:rsidRPr="00154A94" w:rsidRDefault="00B066B2" w:rsidP="00B066B2">
      <w:pPr>
        <w:autoSpaceDE w:val="0"/>
        <w:autoSpaceDN w:val="0"/>
        <w:adjustRightInd w:val="0"/>
        <w:spacing w:after="0" w:line="240" w:lineRule="auto"/>
        <w:rPr>
          <w:rFonts w:ascii="Calibri" w:hAnsi="Calibri" w:cs="Calibri"/>
          <w:color w:val="000000"/>
        </w:rPr>
      </w:pPr>
    </w:p>
    <w:p w:rsidR="00B066B2" w:rsidRPr="00154A94" w:rsidRDefault="00B066B2" w:rsidP="00B066B2">
      <w:pPr>
        <w:autoSpaceDE w:val="0"/>
        <w:autoSpaceDN w:val="0"/>
        <w:adjustRightInd w:val="0"/>
        <w:spacing w:after="227" w:line="240" w:lineRule="auto"/>
        <w:jc w:val="both"/>
        <w:rPr>
          <w:rFonts w:ascii="Calibri" w:hAnsi="Calibri" w:cs="Calibri"/>
          <w:color w:val="000000"/>
        </w:rPr>
      </w:pPr>
      <w:r w:rsidRPr="00154A94">
        <w:rPr>
          <w:rFonts w:ascii="Calibri" w:hAnsi="Calibri" w:cs="Calibri"/>
          <w:b/>
          <w:bCs/>
          <w:color w:val="000000"/>
        </w:rPr>
        <w:t xml:space="preserve">WHO CAN TAKE PART IN A STRATEGIC PARTNERSHIP? </w:t>
      </w:r>
    </w:p>
    <w:p w:rsidR="00B066B2" w:rsidRPr="00154A94" w:rsidRDefault="00B066B2" w:rsidP="00B066B2">
      <w:pPr>
        <w:autoSpaceDE w:val="0"/>
        <w:autoSpaceDN w:val="0"/>
        <w:adjustRightInd w:val="0"/>
        <w:spacing w:after="227" w:line="226" w:lineRule="atLeast"/>
        <w:jc w:val="both"/>
        <w:rPr>
          <w:rFonts w:ascii="Calibri" w:hAnsi="Calibri" w:cs="Calibri"/>
          <w:color w:val="000000"/>
        </w:rPr>
      </w:pPr>
      <w:r w:rsidRPr="00154A94">
        <w:rPr>
          <w:rFonts w:ascii="Calibri" w:hAnsi="Calibri" w:cs="Calibri"/>
          <w:color w:val="000000"/>
        </w:rPr>
        <w:t xml:space="preserve">As a general rule, Strategic Partnerships target the cooperation between </w:t>
      </w:r>
      <w:proofErr w:type="spellStart"/>
      <w:r w:rsidRPr="00154A94">
        <w:rPr>
          <w:rFonts w:ascii="Calibri" w:hAnsi="Calibri" w:cs="Calibri"/>
          <w:color w:val="000000"/>
        </w:rPr>
        <w:t>organisations</w:t>
      </w:r>
      <w:proofErr w:type="spellEnd"/>
      <w:r w:rsidRPr="00154A94">
        <w:rPr>
          <w:rFonts w:ascii="Calibri" w:hAnsi="Calibri" w:cs="Calibri"/>
          <w:color w:val="000000"/>
        </w:rPr>
        <w:t xml:space="preserve"> established in </w:t>
      </w:r>
      <w:proofErr w:type="spellStart"/>
      <w:r w:rsidRPr="00154A94">
        <w:rPr>
          <w:rFonts w:ascii="Calibri" w:hAnsi="Calibri" w:cs="Calibri"/>
          <w:color w:val="000000"/>
        </w:rPr>
        <w:t>Programme</w:t>
      </w:r>
      <w:proofErr w:type="spellEnd"/>
      <w:r w:rsidRPr="00154A94">
        <w:rPr>
          <w:rFonts w:ascii="Calibri" w:hAnsi="Calibri" w:cs="Calibri"/>
          <w:color w:val="000000"/>
        </w:rPr>
        <w:t xml:space="preserve"> Countries. However, </w:t>
      </w:r>
      <w:proofErr w:type="spellStart"/>
      <w:r w:rsidRPr="00154A94">
        <w:rPr>
          <w:rFonts w:ascii="Calibri" w:hAnsi="Calibri" w:cs="Calibri"/>
          <w:color w:val="000000"/>
        </w:rPr>
        <w:t>organisations</w:t>
      </w:r>
      <w:proofErr w:type="spellEnd"/>
      <w:r w:rsidRPr="00154A94">
        <w:rPr>
          <w:rFonts w:ascii="Calibri" w:hAnsi="Calibri" w:cs="Calibri"/>
          <w:color w:val="000000"/>
        </w:rPr>
        <w:t xml:space="preserve"> from Partner Countries can be involved in a Strategic Partnership, as partners (not as applicants), if their participation brings an essential added value to the project. </w:t>
      </w:r>
    </w:p>
    <w:p w:rsidR="00B066B2" w:rsidRPr="00154A94" w:rsidRDefault="00B066B2" w:rsidP="00B066B2">
      <w:pPr>
        <w:autoSpaceDE w:val="0"/>
        <w:autoSpaceDN w:val="0"/>
        <w:adjustRightInd w:val="0"/>
        <w:spacing w:after="227" w:line="226" w:lineRule="atLeast"/>
        <w:jc w:val="both"/>
        <w:rPr>
          <w:rFonts w:ascii="Calibri" w:hAnsi="Calibri" w:cs="Calibri"/>
          <w:color w:val="000000"/>
        </w:rPr>
      </w:pPr>
      <w:r w:rsidRPr="00154A94">
        <w:rPr>
          <w:rFonts w:ascii="Calibri" w:hAnsi="Calibri" w:cs="Calibri"/>
          <w:color w:val="000000"/>
        </w:rPr>
        <w:t xml:space="preserve">In addition to the </w:t>
      </w:r>
      <w:proofErr w:type="spellStart"/>
      <w:r w:rsidRPr="00154A94">
        <w:rPr>
          <w:rFonts w:ascii="Calibri" w:hAnsi="Calibri" w:cs="Calibri"/>
          <w:color w:val="000000"/>
        </w:rPr>
        <w:t>organisations</w:t>
      </w:r>
      <w:proofErr w:type="spellEnd"/>
      <w:r w:rsidRPr="00154A94">
        <w:rPr>
          <w:rFonts w:ascii="Calibri" w:hAnsi="Calibri" w:cs="Calibri"/>
          <w:color w:val="000000"/>
        </w:rPr>
        <w:t xml:space="preserve"> formally participating in the project and receiving EU funds, Strategic Partnerships may also benefit from the involvement of other </w:t>
      </w:r>
      <w:proofErr w:type="spellStart"/>
      <w:r w:rsidRPr="00154A94">
        <w:rPr>
          <w:rFonts w:ascii="Calibri" w:hAnsi="Calibri" w:cs="Calibri"/>
          <w:color w:val="000000"/>
        </w:rPr>
        <w:t>organisations</w:t>
      </w:r>
      <w:proofErr w:type="spellEnd"/>
      <w:r w:rsidRPr="00154A94">
        <w:rPr>
          <w:rFonts w:ascii="Calibri" w:hAnsi="Calibri" w:cs="Calibri"/>
          <w:color w:val="000000"/>
        </w:rPr>
        <w:t xml:space="preserve"> that can bring added value to the planned activities by investing their own resources and know-how. If relevant, the applicants should explain in their project proposal how these </w:t>
      </w:r>
      <w:proofErr w:type="spellStart"/>
      <w:r w:rsidRPr="00154A94">
        <w:rPr>
          <w:rFonts w:ascii="Calibri" w:hAnsi="Calibri" w:cs="Calibri"/>
          <w:color w:val="000000"/>
        </w:rPr>
        <w:t>organisations</w:t>
      </w:r>
      <w:proofErr w:type="spellEnd"/>
      <w:r w:rsidRPr="00154A94">
        <w:rPr>
          <w:rFonts w:ascii="Calibri" w:hAnsi="Calibri" w:cs="Calibri"/>
          <w:color w:val="000000"/>
        </w:rPr>
        <w:t xml:space="preserve"> contribute to the achievement of the project objectives. </w:t>
      </w:r>
    </w:p>
    <w:p w:rsidR="00B066B2" w:rsidRPr="00154A94" w:rsidRDefault="00B066B2" w:rsidP="00B066B2">
      <w:pPr>
        <w:autoSpaceDE w:val="0"/>
        <w:autoSpaceDN w:val="0"/>
        <w:adjustRightInd w:val="0"/>
        <w:spacing w:after="227" w:line="240" w:lineRule="auto"/>
        <w:jc w:val="both"/>
        <w:rPr>
          <w:rFonts w:ascii="Calibri" w:hAnsi="Calibri" w:cs="Calibri"/>
          <w:color w:val="000000"/>
        </w:rPr>
      </w:pPr>
      <w:r w:rsidRPr="00154A94">
        <w:rPr>
          <w:rFonts w:ascii="Calibri" w:hAnsi="Calibri" w:cs="Calibri"/>
          <w:b/>
          <w:bCs/>
          <w:color w:val="000000"/>
        </w:rPr>
        <w:t xml:space="preserve">WHAT ARE THE CRITERIA USED TO ASSESS A STRATEGIC PARTNERSHIP? </w:t>
      </w:r>
    </w:p>
    <w:p w:rsidR="00B066B2" w:rsidRPr="00154A94" w:rsidRDefault="00B066B2" w:rsidP="00154A94">
      <w:pPr>
        <w:autoSpaceDE w:val="0"/>
        <w:autoSpaceDN w:val="0"/>
        <w:adjustRightInd w:val="0"/>
        <w:spacing w:after="0" w:line="226" w:lineRule="atLeast"/>
        <w:jc w:val="both"/>
        <w:rPr>
          <w:rFonts w:ascii="Arial" w:hAnsi="Arial" w:cs="Arial"/>
        </w:rPr>
      </w:pPr>
      <w:r w:rsidRPr="00154A94">
        <w:rPr>
          <w:rFonts w:ascii="Calibri" w:hAnsi="Calibri" w:cs="Calibri"/>
          <w:color w:val="000000"/>
        </w:rPr>
        <w:t xml:space="preserve">Here below are listed the formal criteria that a Strategic Partnership must respect in order to be eligible for an Erasmus+ grant: </w:t>
      </w:r>
    </w:p>
    <w:tbl>
      <w:tblPr>
        <w:tblW w:w="0" w:type="auto"/>
        <w:tblInd w:w="-113" w:type="dxa"/>
        <w:tblBorders>
          <w:top w:val="nil"/>
          <w:left w:val="nil"/>
          <w:bottom w:val="nil"/>
          <w:right w:val="nil"/>
        </w:tblBorders>
        <w:tblLayout w:type="fixed"/>
        <w:tblLook w:val="0000" w:firstRow="0" w:lastRow="0" w:firstColumn="0" w:lastColumn="0" w:noHBand="0" w:noVBand="0"/>
      </w:tblPr>
      <w:tblGrid>
        <w:gridCol w:w="2067"/>
        <w:gridCol w:w="7215"/>
      </w:tblGrid>
      <w:tr w:rsidR="00B066B2" w:rsidRPr="00154A94">
        <w:trPr>
          <w:trHeight w:val="3273"/>
        </w:trPr>
        <w:tc>
          <w:tcPr>
            <w:tcW w:w="2067" w:type="dxa"/>
            <w:tcBorders>
              <w:top w:val="single" w:sz="6" w:space="0" w:color="000000"/>
              <w:left w:val="single" w:sz="4" w:space="0" w:color="000000"/>
              <w:bottom w:val="single" w:sz="6" w:space="0" w:color="000000"/>
              <w:right w:val="single" w:sz="8" w:space="0" w:color="000000"/>
            </w:tcBorders>
            <w:vAlign w:val="center"/>
          </w:tcPr>
          <w:p w:rsidR="00B066B2" w:rsidRPr="00154A94" w:rsidRDefault="00B066B2" w:rsidP="00B066B2">
            <w:pPr>
              <w:autoSpaceDE w:val="0"/>
              <w:autoSpaceDN w:val="0"/>
              <w:adjustRightInd w:val="0"/>
              <w:spacing w:after="0" w:line="240" w:lineRule="auto"/>
              <w:rPr>
                <w:rFonts w:ascii="Calibri" w:hAnsi="Calibri" w:cs="Calibri"/>
                <w:color w:val="000000"/>
              </w:rPr>
            </w:pPr>
            <w:r w:rsidRPr="00154A94">
              <w:rPr>
                <w:rFonts w:ascii="Calibri" w:hAnsi="Calibri" w:cs="Calibri"/>
                <w:b/>
                <w:bCs/>
                <w:color w:val="000000"/>
              </w:rPr>
              <w:t xml:space="preserve">ELIGIBILITY CRITERIA Eligible participating </w:t>
            </w:r>
            <w:proofErr w:type="spellStart"/>
            <w:r w:rsidRPr="00154A94">
              <w:rPr>
                <w:rFonts w:ascii="Calibri" w:hAnsi="Calibri" w:cs="Calibri"/>
                <w:b/>
                <w:bCs/>
                <w:color w:val="000000"/>
              </w:rPr>
              <w:t>organisations</w:t>
            </w:r>
            <w:proofErr w:type="spellEnd"/>
            <w:r w:rsidRPr="00154A94">
              <w:rPr>
                <w:rFonts w:ascii="Calibri" w:hAnsi="Calibri" w:cs="Calibri"/>
                <w:b/>
                <w:bCs/>
                <w:color w:val="000000"/>
              </w:rPr>
              <w:t xml:space="preserve"> </w:t>
            </w:r>
          </w:p>
        </w:tc>
        <w:tc>
          <w:tcPr>
            <w:tcW w:w="7215" w:type="dxa"/>
            <w:tcBorders>
              <w:top w:val="single" w:sz="6" w:space="0" w:color="000000"/>
              <w:left w:val="single" w:sz="8" w:space="0" w:color="000000"/>
              <w:bottom w:val="single" w:sz="6" w:space="0" w:color="000000"/>
              <w:right w:val="single" w:sz="4" w:space="0" w:color="000000"/>
            </w:tcBorders>
          </w:tcPr>
          <w:p w:rsidR="00154A94" w:rsidRDefault="00B066B2" w:rsidP="00B066B2">
            <w:pPr>
              <w:autoSpaceDE w:val="0"/>
              <w:autoSpaceDN w:val="0"/>
              <w:adjustRightInd w:val="0"/>
              <w:spacing w:after="0" w:line="240" w:lineRule="auto"/>
              <w:rPr>
                <w:rFonts w:ascii="Calibri" w:hAnsi="Calibri" w:cs="Calibri"/>
                <w:color w:val="000000"/>
              </w:rPr>
            </w:pPr>
            <w:r w:rsidRPr="00154A94">
              <w:rPr>
                <w:rFonts w:ascii="Calibri" w:hAnsi="Calibri" w:cs="Calibri"/>
                <w:color w:val="000000"/>
              </w:rPr>
              <w:t xml:space="preserve">A participating </w:t>
            </w:r>
            <w:proofErr w:type="spellStart"/>
            <w:r w:rsidRPr="00154A94">
              <w:rPr>
                <w:rFonts w:ascii="Calibri" w:hAnsi="Calibri" w:cs="Calibri"/>
                <w:color w:val="000000"/>
              </w:rPr>
              <w:t>organisation</w:t>
            </w:r>
            <w:proofErr w:type="spellEnd"/>
            <w:r w:rsidRPr="00154A94">
              <w:rPr>
                <w:rFonts w:ascii="Calibri" w:hAnsi="Calibri" w:cs="Calibri"/>
                <w:color w:val="000000"/>
              </w:rPr>
              <w:t xml:space="preserve"> can be any public or private </w:t>
            </w:r>
            <w:proofErr w:type="spellStart"/>
            <w:r w:rsidRPr="00154A94">
              <w:rPr>
                <w:rFonts w:ascii="Calibri" w:hAnsi="Calibri" w:cs="Calibri"/>
                <w:color w:val="000000"/>
              </w:rPr>
              <w:t>organisation</w:t>
            </w:r>
            <w:proofErr w:type="spellEnd"/>
            <w:r w:rsidRPr="00154A94">
              <w:rPr>
                <w:rFonts w:ascii="Calibri" w:hAnsi="Calibri" w:cs="Calibri"/>
                <w:color w:val="000000"/>
              </w:rPr>
              <w:t xml:space="preserve">, established in a </w:t>
            </w:r>
            <w:proofErr w:type="spellStart"/>
            <w:r w:rsidRPr="00154A94">
              <w:rPr>
                <w:rFonts w:ascii="Calibri" w:hAnsi="Calibri" w:cs="Calibri"/>
                <w:color w:val="000000"/>
              </w:rPr>
              <w:t>Programme</w:t>
            </w:r>
            <w:proofErr w:type="spellEnd"/>
            <w:r w:rsidRPr="00154A94">
              <w:rPr>
                <w:rFonts w:ascii="Calibri" w:hAnsi="Calibri" w:cs="Calibri"/>
                <w:color w:val="000000"/>
              </w:rPr>
              <w:t xml:space="preserve"> Country or in any Partner Country of the world (see section "Eligible Countries" in Part A of this Guide). For example, such </w:t>
            </w:r>
            <w:proofErr w:type="spellStart"/>
            <w:r w:rsidRPr="00154A94">
              <w:rPr>
                <w:rFonts w:ascii="Calibri" w:hAnsi="Calibri" w:cs="Calibri"/>
                <w:color w:val="000000"/>
              </w:rPr>
              <w:t>organisation</w:t>
            </w:r>
            <w:proofErr w:type="spellEnd"/>
            <w:r w:rsidRPr="00154A94">
              <w:rPr>
                <w:rFonts w:ascii="Calibri" w:hAnsi="Calibri" w:cs="Calibri"/>
                <w:color w:val="000000"/>
              </w:rPr>
              <w:t xml:space="preserve"> can be: </w:t>
            </w:r>
          </w:p>
          <w:p w:rsidR="00154A94"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a higher education institution; </w:t>
            </w:r>
          </w:p>
          <w:p w:rsidR="00154A94"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a school/institute/educational </w:t>
            </w:r>
            <w:proofErr w:type="spellStart"/>
            <w:r w:rsidRPr="00154A94">
              <w:rPr>
                <w:rFonts w:ascii="Calibri" w:hAnsi="Calibri" w:cs="Calibri"/>
                <w:color w:val="000000"/>
              </w:rPr>
              <w:t>centre</w:t>
            </w:r>
            <w:proofErr w:type="spellEnd"/>
            <w:r w:rsidRPr="00154A94">
              <w:rPr>
                <w:rFonts w:ascii="Calibri" w:hAnsi="Calibri" w:cs="Calibri"/>
                <w:color w:val="000000"/>
              </w:rPr>
              <w:t xml:space="preserve"> (at any level, from pre-school to upper secondary education, and including vocational education and adult education); </w:t>
            </w:r>
          </w:p>
          <w:p w:rsidR="00154A94"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a non-profit </w:t>
            </w:r>
            <w:proofErr w:type="spellStart"/>
            <w:r w:rsidRPr="00154A94">
              <w:rPr>
                <w:rFonts w:ascii="Calibri" w:hAnsi="Calibri" w:cs="Calibri"/>
                <w:color w:val="000000"/>
              </w:rPr>
              <w:t>organisation</w:t>
            </w:r>
            <w:proofErr w:type="spellEnd"/>
            <w:r w:rsidRPr="00154A94">
              <w:rPr>
                <w:rFonts w:ascii="Calibri" w:hAnsi="Calibri" w:cs="Calibri"/>
                <w:color w:val="000000"/>
              </w:rPr>
              <w:t xml:space="preserve">, association, NGO; </w:t>
            </w:r>
          </w:p>
          <w:p w:rsidR="00154A94"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a public or private, a small, medium or large enterprise (including social enterprises); </w:t>
            </w:r>
          </w:p>
          <w:p w:rsidR="00154A94"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a public body at local, regional or national level; </w:t>
            </w:r>
          </w:p>
          <w:p w:rsidR="00154A94"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a social partner or other representative of working life, including chambers of commerce, industry, craft/professional associations and trade unions; </w:t>
            </w:r>
          </w:p>
          <w:p w:rsidR="00154A94"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a research institute; </w:t>
            </w:r>
          </w:p>
          <w:p w:rsidR="00154A94"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a foundation; </w:t>
            </w:r>
          </w:p>
          <w:p w:rsidR="00154A94"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an inter-company training </w:t>
            </w:r>
            <w:proofErr w:type="spellStart"/>
            <w:r w:rsidRPr="00154A94">
              <w:rPr>
                <w:rFonts w:ascii="Calibri" w:hAnsi="Calibri" w:cs="Calibri"/>
                <w:color w:val="000000"/>
              </w:rPr>
              <w:t>centre</w:t>
            </w:r>
            <w:proofErr w:type="spellEnd"/>
            <w:r w:rsidRPr="00154A94">
              <w:rPr>
                <w:rFonts w:ascii="Calibri" w:hAnsi="Calibri" w:cs="Calibri"/>
                <w:color w:val="000000"/>
              </w:rPr>
              <w:t xml:space="preserve">; </w:t>
            </w:r>
          </w:p>
          <w:p w:rsidR="00154A94"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enterprises providing shared training (collaborative training); </w:t>
            </w:r>
          </w:p>
          <w:p w:rsidR="00154A94"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a cultural </w:t>
            </w:r>
            <w:proofErr w:type="spellStart"/>
            <w:r w:rsidRPr="00154A94">
              <w:rPr>
                <w:rFonts w:ascii="Calibri" w:hAnsi="Calibri" w:cs="Calibri"/>
                <w:color w:val="000000"/>
              </w:rPr>
              <w:t>organisation</w:t>
            </w:r>
            <w:proofErr w:type="spellEnd"/>
            <w:r w:rsidRPr="00154A94">
              <w:rPr>
                <w:rFonts w:ascii="Calibri" w:hAnsi="Calibri" w:cs="Calibri"/>
                <w:color w:val="000000"/>
              </w:rPr>
              <w:t xml:space="preserve">, library, museum; </w:t>
            </w:r>
          </w:p>
          <w:p w:rsidR="00154A94"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a body providing career guidance, professional counselling and information services; </w:t>
            </w:r>
          </w:p>
          <w:p w:rsidR="00154A94"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a body validating knowledge, skills and competences acquired through non-formal and informal learning; </w:t>
            </w:r>
          </w:p>
          <w:p w:rsidR="00154A94"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a European Youth NGO; </w:t>
            </w:r>
          </w:p>
          <w:p w:rsidR="00B066B2" w:rsidRPr="00154A94" w:rsidRDefault="00B066B2" w:rsidP="00154A94">
            <w:pPr>
              <w:pStyle w:val="ListParagraph"/>
              <w:numPr>
                <w:ilvl w:val="0"/>
                <w:numId w:val="25"/>
              </w:numPr>
              <w:autoSpaceDE w:val="0"/>
              <w:autoSpaceDN w:val="0"/>
              <w:adjustRightInd w:val="0"/>
              <w:spacing w:after="0" w:line="240" w:lineRule="auto"/>
              <w:rPr>
                <w:rFonts w:ascii="Calibri" w:hAnsi="Calibri" w:cs="Calibri"/>
                <w:color w:val="000000"/>
              </w:rPr>
            </w:pPr>
            <w:r w:rsidRPr="00154A94">
              <w:rPr>
                <w:rFonts w:ascii="Wingdings" w:hAnsi="Wingdings" w:cs="Wingdings"/>
                <w:color w:val="000000"/>
              </w:rPr>
              <w:t></w:t>
            </w:r>
            <w:r w:rsidRPr="00154A94">
              <w:rPr>
                <w:rFonts w:ascii="Calibri" w:hAnsi="Calibri" w:cs="Calibri"/>
                <w:color w:val="000000"/>
              </w:rPr>
              <w:t xml:space="preserve">a group of young people active in youth work but not necessarily in the context of a youth </w:t>
            </w:r>
            <w:proofErr w:type="spellStart"/>
            <w:r w:rsidRPr="00154A94">
              <w:rPr>
                <w:rFonts w:ascii="Calibri" w:hAnsi="Calibri" w:cs="Calibri"/>
                <w:color w:val="000000"/>
              </w:rPr>
              <w:t>organisation</w:t>
            </w:r>
            <w:proofErr w:type="spellEnd"/>
            <w:r w:rsidRPr="00154A94">
              <w:rPr>
                <w:rFonts w:ascii="Calibri" w:hAnsi="Calibri" w:cs="Calibri"/>
                <w:color w:val="000000"/>
              </w:rPr>
              <w:t xml:space="preserve"> (i.e. informal group of young people78). Higher education institutions (HEIs) established in a </w:t>
            </w:r>
            <w:proofErr w:type="spellStart"/>
            <w:r w:rsidRPr="00154A94">
              <w:rPr>
                <w:rFonts w:ascii="Calibri" w:hAnsi="Calibri" w:cs="Calibri"/>
                <w:color w:val="000000"/>
              </w:rPr>
              <w:t>Programme</w:t>
            </w:r>
            <w:proofErr w:type="spellEnd"/>
            <w:r w:rsidRPr="00154A94">
              <w:rPr>
                <w:rFonts w:ascii="Calibri" w:hAnsi="Calibri" w:cs="Calibri"/>
                <w:color w:val="000000"/>
              </w:rPr>
              <w:t xml:space="preserve"> Country must hold a valid Erasmus Charter for Higher </w:t>
            </w:r>
            <w:r w:rsidRPr="00154A94">
              <w:rPr>
                <w:rFonts w:ascii="Calibri" w:hAnsi="Calibri" w:cs="Calibri"/>
                <w:color w:val="000000"/>
              </w:rPr>
              <w:lastRenderedPageBreak/>
              <w:t xml:space="preserve">Education (ECHE). An ECHE is not required for participating HEIs in Partner Countries, but they will have to sign up to its principles. </w:t>
            </w:r>
          </w:p>
        </w:tc>
      </w:tr>
      <w:tr w:rsidR="00B066B2" w:rsidRPr="00154A94">
        <w:trPr>
          <w:trHeight w:val="320"/>
        </w:trPr>
        <w:tc>
          <w:tcPr>
            <w:tcW w:w="2067" w:type="dxa"/>
            <w:tcBorders>
              <w:top w:val="single" w:sz="6" w:space="0" w:color="000000"/>
              <w:left w:val="single" w:sz="4" w:space="0" w:color="000000"/>
              <w:bottom w:val="single" w:sz="6" w:space="0" w:color="000000"/>
              <w:right w:val="single" w:sz="8" w:space="0" w:color="000000"/>
            </w:tcBorders>
            <w:vAlign w:val="center"/>
          </w:tcPr>
          <w:p w:rsidR="00B066B2" w:rsidRPr="00154A94" w:rsidRDefault="00B066B2" w:rsidP="00B066B2">
            <w:pPr>
              <w:autoSpaceDE w:val="0"/>
              <w:autoSpaceDN w:val="0"/>
              <w:adjustRightInd w:val="0"/>
              <w:spacing w:after="0" w:line="240" w:lineRule="auto"/>
              <w:rPr>
                <w:rFonts w:ascii="Calibri" w:hAnsi="Calibri" w:cs="Calibri"/>
                <w:color w:val="000000"/>
              </w:rPr>
            </w:pPr>
            <w:r w:rsidRPr="00154A94">
              <w:rPr>
                <w:rFonts w:ascii="Calibri" w:hAnsi="Calibri" w:cs="Calibri"/>
                <w:b/>
                <w:bCs/>
                <w:color w:val="000000"/>
              </w:rPr>
              <w:lastRenderedPageBreak/>
              <w:t xml:space="preserve">Who can apply? </w:t>
            </w:r>
          </w:p>
        </w:tc>
        <w:tc>
          <w:tcPr>
            <w:tcW w:w="7215" w:type="dxa"/>
            <w:tcBorders>
              <w:top w:val="single" w:sz="6" w:space="0" w:color="000000"/>
              <w:left w:val="single" w:sz="8" w:space="0" w:color="000000"/>
              <w:bottom w:val="single" w:sz="6" w:space="0" w:color="000000"/>
              <w:right w:val="single" w:sz="4" w:space="0" w:color="000000"/>
            </w:tcBorders>
            <w:vAlign w:val="center"/>
          </w:tcPr>
          <w:p w:rsidR="00B066B2" w:rsidRPr="00154A94" w:rsidRDefault="00B066B2" w:rsidP="00B066B2">
            <w:pPr>
              <w:autoSpaceDE w:val="0"/>
              <w:autoSpaceDN w:val="0"/>
              <w:adjustRightInd w:val="0"/>
              <w:spacing w:after="0" w:line="240" w:lineRule="auto"/>
              <w:rPr>
                <w:rFonts w:ascii="Calibri" w:hAnsi="Calibri" w:cs="Calibri"/>
                <w:color w:val="000000"/>
              </w:rPr>
            </w:pPr>
            <w:r w:rsidRPr="00154A94">
              <w:rPr>
                <w:rFonts w:ascii="Calibri" w:hAnsi="Calibri" w:cs="Calibri"/>
                <w:color w:val="000000"/>
              </w:rPr>
              <w:t xml:space="preserve">Any participating </w:t>
            </w:r>
            <w:proofErr w:type="spellStart"/>
            <w:r w:rsidRPr="00154A94">
              <w:rPr>
                <w:rFonts w:ascii="Calibri" w:hAnsi="Calibri" w:cs="Calibri"/>
                <w:color w:val="000000"/>
              </w:rPr>
              <w:t>organisation</w:t>
            </w:r>
            <w:proofErr w:type="spellEnd"/>
            <w:r w:rsidRPr="00154A94">
              <w:rPr>
                <w:rFonts w:ascii="Calibri" w:hAnsi="Calibri" w:cs="Calibri"/>
                <w:color w:val="000000"/>
              </w:rPr>
              <w:t xml:space="preserve"> established in a </w:t>
            </w:r>
            <w:proofErr w:type="spellStart"/>
            <w:r w:rsidRPr="00154A94">
              <w:rPr>
                <w:rFonts w:ascii="Calibri" w:hAnsi="Calibri" w:cs="Calibri"/>
                <w:color w:val="000000"/>
              </w:rPr>
              <w:t>Programme</w:t>
            </w:r>
            <w:proofErr w:type="spellEnd"/>
            <w:r w:rsidRPr="00154A94">
              <w:rPr>
                <w:rFonts w:ascii="Calibri" w:hAnsi="Calibri" w:cs="Calibri"/>
                <w:color w:val="000000"/>
              </w:rPr>
              <w:t xml:space="preserve"> Country can be the applicant. This </w:t>
            </w:r>
            <w:proofErr w:type="spellStart"/>
            <w:r w:rsidRPr="00154A94">
              <w:rPr>
                <w:rFonts w:ascii="Calibri" w:hAnsi="Calibri" w:cs="Calibri"/>
                <w:color w:val="000000"/>
              </w:rPr>
              <w:t>organisation</w:t>
            </w:r>
            <w:proofErr w:type="spellEnd"/>
            <w:r w:rsidRPr="00154A94">
              <w:rPr>
                <w:rFonts w:ascii="Calibri" w:hAnsi="Calibri" w:cs="Calibri"/>
                <w:color w:val="000000"/>
              </w:rPr>
              <w:t xml:space="preserve"> applies on behalf of all participating </w:t>
            </w:r>
            <w:proofErr w:type="spellStart"/>
            <w:r w:rsidRPr="00154A94">
              <w:rPr>
                <w:rFonts w:ascii="Calibri" w:hAnsi="Calibri" w:cs="Calibri"/>
                <w:color w:val="000000"/>
              </w:rPr>
              <w:t>organisations</w:t>
            </w:r>
            <w:proofErr w:type="spellEnd"/>
            <w:r w:rsidRPr="00154A94">
              <w:rPr>
                <w:rFonts w:ascii="Calibri" w:hAnsi="Calibri" w:cs="Calibri"/>
                <w:color w:val="000000"/>
              </w:rPr>
              <w:t xml:space="preserve"> involved in the project. </w:t>
            </w:r>
          </w:p>
        </w:tc>
      </w:tr>
      <w:tr w:rsidR="00B066B2" w:rsidRPr="00154A94">
        <w:trPr>
          <w:trHeight w:val="1661"/>
        </w:trPr>
        <w:tc>
          <w:tcPr>
            <w:tcW w:w="2067" w:type="dxa"/>
            <w:tcBorders>
              <w:top w:val="single" w:sz="6" w:space="0" w:color="000000"/>
              <w:left w:val="single" w:sz="4" w:space="0" w:color="000000"/>
              <w:bottom w:val="single" w:sz="6" w:space="0" w:color="000000"/>
              <w:right w:val="single" w:sz="8" w:space="0" w:color="000000"/>
            </w:tcBorders>
            <w:vAlign w:val="center"/>
          </w:tcPr>
          <w:p w:rsidR="00B066B2" w:rsidRPr="00154A94" w:rsidRDefault="00B066B2" w:rsidP="00B066B2">
            <w:pPr>
              <w:autoSpaceDE w:val="0"/>
              <w:autoSpaceDN w:val="0"/>
              <w:adjustRightInd w:val="0"/>
              <w:spacing w:after="0" w:line="240" w:lineRule="auto"/>
              <w:rPr>
                <w:rFonts w:ascii="Calibri" w:hAnsi="Calibri" w:cs="Calibri"/>
                <w:color w:val="000000"/>
              </w:rPr>
            </w:pPr>
            <w:r w:rsidRPr="00154A94">
              <w:rPr>
                <w:rFonts w:ascii="Calibri" w:hAnsi="Calibri" w:cs="Calibri"/>
                <w:b/>
                <w:bCs/>
                <w:color w:val="000000"/>
              </w:rPr>
              <w:t xml:space="preserve">Number and profile of participating </w:t>
            </w:r>
            <w:proofErr w:type="spellStart"/>
            <w:r w:rsidRPr="00154A94">
              <w:rPr>
                <w:rFonts w:ascii="Calibri" w:hAnsi="Calibri" w:cs="Calibri"/>
                <w:b/>
                <w:bCs/>
                <w:color w:val="000000"/>
              </w:rPr>
              <w:t>organisations</w:t>
            </w:r>
            <w:proofErr w:type="spellEnd"/>
            <w:r w:rsidRPr="00154A94">
              <w:rPr>
                <w:rFonts w:ascii="Calibri" w:hAnsi="Calibri" w:cs="Calibri"/>
                <w:b/>
                <w:bCs/>
                <w:color w:val="000000"/>
              </w:rPr>
              <w:t xml:space="preserve"> </w:t>
            </w:r>
          </w:p>
        </w:tc>
        <w:tc>
          <w:tcPr>
            <w:tcW w:w="7215" w:type="dxa"/>
            <w:tcBorders>
              <w:top w:val="single" w:sz="6" w:space="0" w:color="000000"/>
              <w:left w:val="single" w:sz="8" w:space="0" w:color="000000"/>
              <w:bottom w:val="single" w:sz="6" w:space="0" w:color="000000"/>
              <w:right w:val="single" w:sz="4" w:space="0" w:color="000000"/>
            </w:tcBorders>
          </w:tcPr>
          <w:p w:rsidR="00154A94" w:rsidRDefault="00B066B2" w:rsidP="00B066B2">
            <w:pPr>
              <w:autoSpaceDE w:val="0"/>
              <w:autoSpaceDN w:val="0"/>
              <w:adjustRightInd w:val="0"/>
              <w:spacing w:after="0" w:line="240" w:lineRule="auto"/>
              <w:rPr>
                <w:rFonts w:ascii="Calibri" w:hAnsi="Calibri" w:cs="Calibri"/>
                <w:color w:val="000000"/>
              </w:rPr>
            </w:pPr>
            <w:r w:rsidRPr="00154A94">
              <w:rPr>
                <w:rFonts w:ascii="Calibri" w:hAnsi="Calibri" w:cs="Calibri"/>
                <w:color w:val="000000"/>
              </w:rPr>
              <w:t xml:space="preserve">A Strategic Partnership is transnational and involves minimum three </w:t>
            </w:r>
            <w:proofErr w:type="spellStart"/>
            <w:r w:rsidRPr="00154A94">
              <w:rPr>
                <w:rFonts w:ascii="Calibri" w:hAnsi="Calibri" w:cs="Calibri"/>
                <w:color w:val="000000"/>
              </w:rPr>
              <w:t>organisations</w:t>
            </w:r>
            <w:proofErr w:type="spellEnd"/>
            <w:r w:rsidRPr="00154A94">
              <w:rPr>
                <w:rFonts w:ascii="Calibri" w:hAnsi="Calibri" w:cs="Calibri"/>
                <w:color w:val="000000"/>
              </w:rPr>
              <w:t xml:space="preserve"> from three different </w:t>
            </w:r>
            <w:proofErr w:type="spellStart"/>
            <w:r w:rsidRPr="00154A94">
              <w:rPr>
                <w:rFonts w:ascii="Calibri" w:hAnsi="Calibri" w:cs="Calibri"/>
                <w:color w:val="000000"/>
              </w:rPr>
              <w:t>Programme</w:t>
            </w:r>
            <w:proofErr w:type="spellEnd"/>
            <w:r w:rsidRPr="00154A94">
              <w:rPr>
                <w:rFonts w:ascii="Calibri" w:hAnsi="Calibri" w:cs="Calibri"/>
                <w:color w:val="000000"/>
              </w:rPr>
              <w:t xml:space="preserve"> Countries. There is no maximum number of partners. However, the budget for project management and implementation is capped (and equivalent to 10 partners). All participating </w:t>
            </w:r>
            <w:proofErr w:type="spellStart"/>
            <w:r w:rsidRPr="00154A94">
              <w:rPr>
                <w:rFonts w:ascii="Calibri" w:hAnsi="Calibri" w:cs="Calibri"/>
                <w:color w:val="000000"/>
              </w:rPr>
              <w:t>organisations</w:t>
            </w:r>
            <w:proofErr w:type="spellEnd"/>
            <w:r w:rsidRPr="00154A94">
              <w:rPr>
                <w:rFonts w:ascii="Calibri" w:hAnsi="Calibri" w:cs="Calibri"/>
                <w:color w:val="000000"/>
              </w:rPr>
              <w:t xml:space="preserve"> must be identified at the time of applying for a grant. Exceptionally, the following types of projects may involve minimum two </w:t>
            </w:r>
            <w:proofErr w:type="spellStart"/>
            <w:r w:rsidRPr="00154A94">
              <w:rPr>
                <w:rFonts w:ascii="Calibri" w:hAnsi="Calibri" w:cs="Calibri"/>
                <w:color w:val="000000"/>
              </w:rPr>
              <w:t>organisations</w:t>
            </w:r>
            <w:proofErr w:type="spellEnd"/>
            <w:r w:rsidRPr="00154A94">
              <w:rPr>
                <w:rFonts w:ascii="Calibri" w:hAnsi="Calibri" w:cs="Calibri"/>
                <w:color w:val="000000"/>
              </w:rPr>
              <w:t xml:space="preserve"> from two different </w:t>
            </w:r>
            <w:proofErr w:type="spellStart"/>
            <w:r w:rsidRPr="00154A94">
              <w:rPr>
                <w:rFonts w:ascii="Calibri" w:hAnsi="Calibri" w:cs="Calibri"/>
                <w:color w:val="000000"/>
              </w:rPr>
              <w:t>Programme</w:t>
            </w:r>
            <w:proofErr w:type="spellEnd"/>
            <w:r w:rsidRPr="00154A94">
              <w:rPr>
                <w:rFonts w:ascii="Calibri" w:hAnsi="Calibri" w:cs="Calibri"/>
                <w:color w:val="000000"/>
              </w:rPr>
              <w:t xml:space="preserve"> Countries: </w:t>
            </w:r>
          </w:p>
          <w:p w:rsidR="00154A94" w:rsidRPr="00154A94" w:rsidRDefault="00B066B2" w:rsidP="00154A94">
            <w:pPr>
              <w:pStyle w:val="ListParagraph"/>
              <w:numPr>
                <w:ilvl w:val="0"/>
                <w:numId w:val="26"/>
              </w:numPr>
              <w:autoSpaceDE w:val="0"/>
              <w:autoSpaceDN w:val="0"/>
              <w:adjustRightInd w:val="0"/>
              <w:spacing w:after="0" w:line="240" w:lineRule="auto"/>
              <w:rPr>
                <w:rFonts w:ascii="Calibri" w:hAnsi="Calibri" w:cs="Calibri"/>
                <w:color w:val="000000"/>
              </w:rPr>
            </w:pPr>
            <w:r w:rsidRPr="00154A94">
              <w:rPr>
                <w:rFonts w:ascii="Calibri" w:hAnsi="Calibri" w:cs="Calibri"/>
                <w:color w:val="000000"/>
              </w:rPr>
              <w:t xml:space="preserve">Strategic Partnerships in the youth field; </w:t>
            </w:r>
          </w:p>
          <w:p w:rsidR="00B066B2" w:rsidRPr="00154A94" w:rsidRDefault="00B066B2" w:rsidP="00154A94">
            <w:pPr>
              <w:pStyle w:val="ListParagraph"/>
              <w:numPr>
                <w:ilvl w:val="0"/>
                <w:numId w:val="26"/>
              </w:numPr>
              <w:autoSpaceDE w:val="0"/>
              <w:autoSpaceDN w:val="0"/>
              <w:adjustRightInd w:val="0"/>
              <w:spacing w:after="0" w:line="240" w:lineRule="auto"/>
              <w:rPr>
                <w:rFonts w:ascii="Calibri" w:hAnsi="Calibri" w:cs="Calibri"/>
                <w:color w:val="000000"/>
              </w:rPr>
            </w:pPr>
            <w:r w:rsidRPr="00154A94">
              <w:rPr>
                <w:rFonts w:ascii="Calibri" w:hAnsi="Calibri" w:cs="Calibri"/>
                <w:color w:val="000000"/>
              </w:rPr>
              <w:t xml:space="preserve">Within Strategic Partnerships in the school education field promoting exchange of good practices between </w:t>
            </w:r>
            <w:proofErr w:type="spellStart"/>
            <w:r w:rsidRPr="00154A94">
              <w:rPr>
                <w:rFonts w:ascii="Calibri" w:hAnsi="Calibri" w:cs="Calibri"/>
                <w:color w:val="000000"/>
              </w:rPr>
              <w:t>organisations</w:t>
            </w:r>
            <w:proofErr w:type="spellEnd"/>
            <w:r w:rsidRPr="00154A94">
              <w:rPr>
                <w:rFonts w:ascii="Calibri" w:hAnsi="Calibri" w:cs="Calibri"/>
                <w:color w:val="000000"/>
              </w:rPr>
              <w:t xml:space="preserve"> from </w:t>
            </w:r>
            <w:proofErr w:type="spellStart"/>
            <w:r w:rsidRPr="00154A94">
              <w:rPr>
                <w:rFonts w:ascii="Calibri" w:hAnsi="Calibri" w:cs="Calibri"/>
                <w:color w:val="000000"/>
              </w:rPr>
              <w:t>Programme</w:t>
            </w:r>
            <w:proofErr w:type="spellEnd"/>
            <w:r w:rsidRPr="00154A94">
              <w:rPr>
                <w:rFonts w:ascii="Calibri" w:hAnsi="Calibri" w:cs="Calibri"/>
                <w:color w:val="000000"/>
              </w:rPr>
              <w:t xml:space="preserve"> Countries79, the following: </w:t>
            </w:r>
            <w:r w:rsidRPr="00154A94">
              <w:rPr>
                <w:rFonts w:ascii="Times New Roman" w:hAnsi="Times New Roman" w:cs="Times New Roman"/>
                <w:color w:val="000000"/>
              </w:rPr>
              <w:t>-</w:t>
            </w:r>
            <w:r w:rsidRPr="00154A94">
              <w:rPr>
                <w:rFonts w:ascii="Calibri" w:hAnsi="Calibri" w:cs="Calibri"/>
                <w:color w:val="000000"/>
              </w:rPr>
              <w:t xml:space="preserve">Strategic Partnerships for schools only; </w:t>
            </w:r>
            <w:r w:rsidRPr="00154A94">
              <w:rPr>
                <w:rFonts w:ascii="Times New Roman" w:hAnsi="Times New Roman" w:cs="Times New Roman"/>
                <w:color w:val="000000"/>
              </w:rPr>
              <w:t>-</w:t>
            </w:r>
            <w:r w:rsidRPr="00154A94">
              <w:rPr>
                <w:rFonts w:ascii="Calibri" w:hAnsi="Calibri" w:cs="Calibri"/>
                <w:color w:val="000000"/>
              </w:rPr>
              <w:t xml:space="preserve">Strategic Partnerships for regional cooperation led by at least two local/regional authorities from two different countries. </w:t>
            </w:r>
          </w:p>
        </w:tc>
      </w:tr>
      <w:tr w:rsidR="00B066B2" w:rsidRPr="00154A94">
        <w:trPr>
          <w:trHeight w:val="538"/>
        </w:trPr>
        <w:tc>
          <w:tcPr>
            <w:tcW w:w="2067" w:type="dxa"/>
            <w:tcBorders>
              <w:top w:val="single" w:sz="6" w:space="0" w:color="000000"/>
              <w:left w:val="single" w:sz="4" w:space="0" w:color="000000"/>
              <w:bottom w:val="single" w:sz="4" w:space="0" w:color="000000"/>
              <w:right w:val="single" w:sz="8" w:space="0" w:color="000000"/>
            </w:tcBorders>
            <w:vAlign w:val="center"/>
          </w:tcPr>
          <w:p w:rsidR="00B066B2" w:rsidRPr="00154A94" w:rsidRDefault="00B066B2" w:rsidP="00B066B2">
            <w:pPr>
              <w:autoSpaceDE w:val="0"/>
              <w:autoSpaceDN w:val="0"/>
              <w:adjustRightInd w:val="0"/>
              <w:spacing w:after="0" w:line="240" w:lineRule="auto"/>
              <w:rPr>
                <w:rFonts w:ascii="Calibri" w:hAnsi="Calibri" w:cs="Calibri"/>
                <w:color w:val="000000"/>
              </w:rPr>
            </w:pPr>
            <w:r w:rsidRPr="00154A94">
              <w:rPr>
                <w:rFonts w:ascii="Calibri" w:hAnsi="Calibri" w:cs="Calibri"/>
                <w:b/>
                <w:bCs/>
                <w:color w:val="000000"/>
              </w:rPr>
              <w:t xml:space="preserve">Venue(s) of the activities </w:t>
            </w:r>
          </w:p>
        </w:tc>
        <w:tc>
          <w:tcPr>
            <w:tcW w:w="7215" w:type="dxa"/>
            <w:tcBorders>
              <w:top w:val="single" w:sz="6" w:space="0" w:color="000000"/>
              <w:left w:val="single" w:sz="8" w:space="0" w:color="000000"/>
              <w:bottom w:val="single" w:sz="4" w:space="0" w:color="000000"/>
              <w:right w:val="single" w:sz="4" w:space="0" w:color="000000"/>
            </w:tcBorders>
            <w:vAlign w:val="center"/>
          </w:tcPr>
          <w:p w:rsidR="00B066B2" w:rsidRPr="00154A94" w:rsidRDefault="00B066B2" w:rsidP="00B066B2">
            <w:pPr>
              <w:autoSpaceDE w:val="0"/>
              <w:autoSpaceDN w:val="0"/>
              <w:adjustRightInd w:val="0"/>
              <w:spacing w:after="0" w:line="240" w:lineRule="auto"/>
              <w:rPr>
                <w:rFonts w:ascii="Calibri" w:hAnsi="Calibri" w:cs="Calibri"/>
                <w:color w:val="000000"/>
              </w:rPr>
            </w:pPr>
            <w:r w:rsidRPr="00154A94">
              <w:rPr>
                <w:rFonts w:ascii="Calibri" w:hAnsi="Calibri" w:cs="Calibri"/>
                <w:color w:val="000000"/>
              </w:rPr>
              <w:t xml:space="preserve">All the activities of a Strategic Partnership must take place in the countries of the </w:t>
            </w:r>
            <w:proofErr w:type="spellStart"/>
            <w:r w:rsidRPr="00154A94">
              <w:rPr>
                <w:rFonts w:ascii="Calibri" w:hAnsi="Calibri" w:cs="Calibri"/>
                <w:color w:val="000000"/>
              </w:rPr>
              <w:t>organisations</w:t>
            </w:r>
            <w:proofErr w:type="spellEnd"/>
            <w:r w:rsidRPr="00154A94">
              <w:rPr>
                <w:rFonts w:ascii="Calibri" w:hAnsi="Calibri" w:cs="Calibri"/>
                <w:color w:val="000000"/>
              </w:rPr>
              <w:t xml:space="preserve"> participating in the project. Activities can also takes place at the seat of an Institution of the European Union, even if in the project there are no participating </w:t>
            </w:r>
            <w:proofErr w:type="spellStart"/>
            <w:r w:rsidRPr="00154A94">
              <w:rPr>
                <w:rFonts w:ascii="Calibri" w:hAnsi="Calibri" w:cs="Calibri"/>
                <w:color w:val="000000"/>
              </w:rPr>
              <w:t>organisations</w:t>
            </w:r>
            <w:proofErr w:type="spellEnd"/>
            <w:r w:rsidRPr="00154A94">
              <w:rPr>
                <w:rFonts w:ascii="Calibri" w:hAnsi="Calibri" w:cs="Calibri"/>
                <w:color w:val="000000"/>
              </w:rPr>
              <w:t xml:space="preserve"> from the country that hosts the Institution.80 </w:t>
            </w:r>
          </w:p>
        </w:tc>
      </w:tr>
    </w:tbl>
    <w:p w:rsidR="00B066B2" w:rsidRPr="00154A94" w:rsidRDefault="00B066B2" w:rsidP="00154A94"/>
    <w:sectPr w:rsidR="00B066B2" w:rsidRPr="00154A94">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670" w:rsidRDefault="00E27670" w:rsidP="00154A94">
      <w:pPr>
        <w:spacing w:after="0" w:line="240" w:lineRule="auto"/>
      </w:pPr>
      <w:r>
        <w:separator/>
      </w:r>
    </w:p>
  </w:endnote>
  <w:endnote w:type="continuationSeparator" w:id="0">
    <w:p w:rsidR="00E27670" w:rsidRDefault="00E27670" w:rsidP="00154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0338443"/>
      <w:docPartObj>
        <w:docPartGallery w:val="Page Numbers (Bottom of Page)"/>
        <w:docPartUnique/>
      </w:docPartObj>
    </w:sdtPr>
    <w:sdtEndPr>
      <w:rPr>
        <w:noProof/>
      </w:rPr>
    </w:sdtEndPr>
    <w:sdtContent>
      <w:p w:rsidR="00154A94" w:rsidRDefault="00154A94">
        <w:pPr>
          <w:pStyle w:val="Footer"/>
          <w:jc w:val="center"/>
        </w:pPr>
        <w:r>
          <w:fldChar w:fldCharType="begin"/>
        </w:r>
        <w:r>
          <w:instrText xml:space="preserve"> PAGE   \* MERGEFORMAT </w:instrText>
        </w:r>
        <w:r>
          <w:fldChar w:fldCharType="separate"/>
        </w:r>
        <w:r w:rsidR="00A2557F">
          <w:rPr>
            <w:noProof/>
          </w:rPr>
          <w:t>11</w:t>
        </w:r>
        <w:r>
          <w:rPr>
            <w:noProof/>
          </w:rPr>
          <w:fldChar w:fldCharType="end"/>
        </w:r>
      </w:p>
    </w:sdtContent>
  </w:sdt>
  <w:p w:rsidR="00154A94" w:rsidRDefault="00154A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670" w:rsidRDefault="00E27670" w:rsidP="00154A94">
      <w:pPr>
        <w:spacing w:after="0" w:line="240" w:lineRule="auto"/>
      </w:pPr>
      <w:r>
        <w:separator/>
      </w:r>
    </w:p>
  </w:footnote>
  <w:footnote w:type="continuationSeparator" w:id="0">
    <w:p w:rsidR="00E27670" w:rsidRDefault="00E27670" w:rsidP="00154A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9505AE"/>
    <w:multiLevelType w:val="hybridMultilevel"/>
    <w:tmpl w:val="BD5F755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2E76A6B"/>
    <w:multiLevelType w:val="hybridMultilevel"/>
    <w:tmpl w:val="5D498B0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9909BF"/>
    <w:multiLevelType w:val="hybridMultilevel"/>
    <w:tmpl w:val="1F823B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60A93"/>
    <w:multiLevelType w:val="hybridMultilevel"/>
    <w:tmpl w:val="99DB167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D702D28"/>
    <w:multiLevelType w:val="hybridMultilevel"/>
    <w:tmpl w:val="248A4168"/>
    <w:lvl w:ilvl="0" w:tplc="0409000B">
      <w:start w:val="1"/>
      <w:numFmt w:val="bullet"/>
      <w:lvlText w:val=""/>
      <w:lvlJc w:val="left"/>
      <w:pPr>
        <w:ind w:left="1439" w:hanging="360"/>
      </w:pPr>
      <w:rPr>
        <w:rFonts w:ascii="Wingdings" w:hAnsi="Wingdings" w:hint="default"/>
      </w:rPr>
    </w:lvl>
    <w:lvl w:ilvl="1" w:tplc="04090003">
      <w:start w:val="1"/>
      <w:numFmt w:val="bullet"/>
      <w:lvlText w:val="o"/>
      <w:lvlJc w:val="left"/>
      <w:pPr>
        <w:ind w:left="2159" w:hanging="360"/>
      </w:pPr>
      <w:rPr>
        <w:rFonts w:ascii="Courier New" w:hAnsi="Courier New" w:cs="Courier New" w:hint="default"/>
      </w:rPr>
    </w:lvl>
    <w:lvl w:ilvl="2" w:tplc="04090005">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5" w15:restartNumberingAfterBreak="0">
    <w:nsid w:val="0E28413B"/>
    <w:multiLevelType w:val="hybridMultilevel"/>
    <w:tmpl w:val="4D123A2A"/>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AFF5848"/>
    <w:multiLevelType w:val="hybridMultilevel"/>
    <w:tmpl w:val="EAB011D0"/>
    <w:lvl w:ilvl="0" w:tplc="0409000B">
      <w:start w:val="1"/>
      <w:numFmt w:val="bullet"/>
      <w:lvlText w:val=""/>
      <w:lvlJc w:val="left"/>
      <w:pPr>
        <w:ind w:left="719" w:hanging="360"/>
      </w:pPr>
      <w:rPr>
        <w:rFonts w:ascii="Wingdings" w:hAnsi="Wingding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7" w15:restartNumberingAfterBreak="0">
    <w:nsid w:val="1CB33D21"/>
    <w:multiLevelType w:val="hybridMultilevel"/>
    <w:tmpl w:val="9E023FC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52608"/>
    <w:multiLevelType w:val="hybridMultilevel"/>
    <w:tmpl w:val="8222C470"/>
    <w:lvl w:ilvl="0" w:tplc="0409000B">
      <w:start w:val="1"/>
      <w:numFmt w:val="bullet"/>
      <w:lvlText w:val=""/>
      <w:lvlJc w:val="left"/>
      <w:pPr>
        <w:ind w:left="2159" w:hanging="360"/>
      </w:pPr>
      <w:rPr>
        <w:rFonts w:ascii="Wingdings" w:hAnsi="Wingdings" w:hint="default"/>
      </w:rPr>
    </w:lvl>
    <w:lvl w:ilvl="1" w:tplc="04090003">
      <w:start w:val="1"/>
      <w:numFmt w:val="bullet"/>
      <w:lvlText w:val="o"/>
      <w:lvlJc w:val="left"/>
      <w:pPr>
        <w:ind w:left="2879" w:hanging="360"/>
      </w:pPr>
      <w:rPr>
        <w:rFonts w:ascii="Courier New" w:hAnsi="Courier New" w:cs="Courier New" w:hint="default"/>
      </w:rPr>
    </w:lvl>
    <w:lvl w:ilvl="2" w:tplc="04090005">
      <w:start w:val="1"/>
      <w:numFmt w:val="bullet"/>
      <w:lvlText w:val=""/>
      <w:lvlJc w:val="left"/>
      <w:pPr>
        <w:ind w:left="3599" w:hanging="360"/>
      </w:pPr>
      <w:rPr>
        <w:rFonts w:ascii="Wingdings" w:hAnsi="Wingdings" w:hint="default"/>
      </w:rPr>
    </w:lvl>
    <w:lvl w:ilvl="3" w:tplc="04090001" w:tentative="1">
      <w:start w:val="1"/>
      <w:numFmt w:val="bullet"/>
      <w:lvlText w:val=""/>
      <w:lvlJc w:val="left"/>
      <w:pPr>
        <w:ind w:left="4319" w:hanging="360"/>
      </w:pPr>
      <w:rPr>
        <w:rFonts w:ascii="Symbol" w:hAnsi="Symbol" w:hint="default"/>
      </w:rPr>
    </w:lvl>
    <w:lvl w:ilvl="4" w:tplc="04090003" w:tentative="1">
      <w:start w:val="1"/>
      <w:numFmt w:val="bullet"/>
      <w:lvlText w:val="o"/>
      <w:lvlJc w:val="left"/>
      <w:pPr>
        <w:ind w:left="5039" w:hanging="360"/>
      </w:pPr>
      <w:rPr>
        <w:rFonts w:ascii="Courier New" w:hAnsi="Courier New" w:cs="Courier New" w:hint="default"/>
      </w:rPr>
    </w:lvl>
    <w:lvl w:ilvl="5" w:tplc="04090005" w:tentative="1">
      <w:start w:val="1"/>
      <w:numFmt w:val="bullet"/>
      <w:lvlText w:val=""/>
      <w:lvlJc w:val="left"/>
      <w:pPr>
        <w:ind w:left="5759" w:hanging="360"/>
      </w:pPr>
      <w:rPr>
        <w:rFonts w:ascii="Wingdings" w:hAnsi="Wingdings" w:hint="default"/>
      </w:rPr>
    </w:lvl>
    <w:lvl w:ilvl="6" w:tplc="04090001" w:tentative="1">
      <w:start w:val="1"/>
      <w:numFmt w:val="bullet"/>
      <w:lvlText w:val=""/>
      <w:lvlJc w:val="left"/>
      <w:pPr>
        <w:ind w:left="6479" w:hanging="360"/>
      </w:pPr>
      <w:rPr>
        <w:rFonts w:ascii="Symbol" w:hAnsi="Symbol" w:hint="default"/>
      </w:rPr>
    </w:lvl>
    <w:lvl w:ilvl="7" w:tplc="04090003" w:tentative="1">
      <w:start w:val="1"/>
      <w:numFmt w:val="bullet"/>
      <w:lvlText w:val="o"/>
      <w:lvlJc w:val="left"/>
      <w:pPr>
        <w:ind w:left="7199" w:hanging="360"/>
      </w:pPr>
      <w:rPr>
        <w:rFonts w:ascii="Courier New" w:hAnsi="Courier New" w:cs="Courier New" w:hint="default"/>
      </w:rPr>
    </w:lvl>
    <w:lvl w:ilvl="8" w:tplc="04090005" w:tentative="1">
      <w:start w:val="1"/>
      <w:numFmt w:val="bullet"/>
      <w:lvlText w:val=""/>
      <w:lvlJc w:val="left"/>
      <w:pPr>
        <w:ind w:left="7919" w:hanging="360"/>
      </w:pPr>
      <w:rPr>
        <w:rFonts w:ascii="Wingdings" w:hAnsi="Wingdings" w:hint="default"/>
      </w:rPr>
    </w:lvl>
  </w:abstractNum>
  <w:abstractNum w:abstractNumId="9" w15:restartNumberingAfterBreak="0">
    <w:nsid w:val="279A72E0"/>
    <w:multiLevelType w:val="hybridMultilevel"/>
    <w:tmpl w:val="B3D68578"/>
    <w:lvl w:ilvl="0" w:tplc="0409000B">
      <w:start w:val="1"/>
      <w:numFmt w:val="bullet"/>
      <w:lvlText w:val=""/>
      <w:lvlJc w:val="left"/>
      <w:pPr>
        <w:ind w:left="1080" w:hanging="360"/>
      </w:pPr>
      <w:rPr>
        <w:rFonts w:ascii="Wingdings" w:hAnsi="Wingdings" w:hint="default"/>
      </w:rPr>
    </w:lvl>
    <w:lvl w:ilvl="1" w:tplc="0409000B">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8C6CD7"/>
    <w:multiLevelType w:val="hybridMultilevel"/>
    <w:tmpl w:val="88AA44EE"/>
    <w:lvl w:ilvl="0" w:tplc="0409000B">
      <w:start w:val="1"/>
      <w:numFmt w:val="bullet"/>
      <w:lvlText w:val=""/>
      <w:lvlJc w:val="left"/>
      <w:pPr>
        <w:ind w:left="1439" w:hanging="360"/>
      </w:pPr>
      <w:rPr>
        <w:rFonts w:ascii="Wingdings" w:hAnsi="Wingdings" w:hint="default"/>
      </w:rPr>
    </w:lvl>
    <w:lvl w:ilvl="1" w:tplc="04090003">
      <w:start w:val="1"/>
      <w:numFmt w:val="bullet"/>
      <w:lvlText w:val="o"/>
      <w:lvlJc w:val="left"/>
      <w:pPr>
        <w:ind w:left="2159" w:hanging="360"/>
      </w:pPr>
      <w:rPr>
        <w:rFonts w:ascii="Courier New" w:hAnsi="Courier New" w:cs="Courier New" w:hint="default"/>
      </w:rPr>
    </w:lvl>
    <w:lvl w:ilvl="2" w:tplc="04090005">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11" w15:restartNumberingAfterBreak="0">
    <w:nsid w:val="2C520CB3"/>
    <w:multiLevelType w:val="hybridMultilevel"/>
    <w:tmpl w:val="DFF0949A"/>
    <w:lvl w:ilvl="0" w:tplc="0409000B">
      <w:start w:val="1"/>
      <w:numFmt w:val="bullet"/>
      <w:lvlText w:val=""/>
      <w:lvlJc w:val="left"/>
      <w:pPr>
        <w:ind w:left="2159" w:hanging="360"/>
      </w:pPr>
      <w:rPr>
        <w:rFonts w:ascii="Wingdings" w:hAnsi="Wingdings" w:hint="default"/>
      </w:rPr>
    </w:lvl>
    <w:lvl w:ilvl="1" w:tplc="04090003">
      <w:start w:val="1"/>
      <w:numFmt w:val="bullet"/>
      <w:lvlText w:val="o"/>
      <w:lvlJc w:val="left"/>
      <w:pPr>
        <w:ind w:left="2879" w:hanging="360"/>
      </w:pPr>
      <w:rPr>
        <w:rFonts w:ascii="Courier New" w:hAnsi="Courier New" w:cs="Courier New" w:hint="default"/>
      </w:rPr>
    </w:lvl>
    <w:lvl w:ilvl="2" w:tplc="04090005">
      <w:start w:val="1"/>
      <w:numFmt w:val="bullet"/>
      <w:lvlText w:val=""/>
      <w:lvlJc w:val="left"/>
      <w:pPr>
        <w:ind w:left="3599" w:hanging="360"/>
      </w:pPr>
      <w:rPr>
        <w:rFonts w:ascii="Wingdings" w:hAnsi="Wingdings" w:hint="default"/>
      </w:rPr>
    </w:lvl>
    <w:lvl w:ilvl="3" w:tplc="04090001" w:tentative="1">
      <w:start w:val="1"/>
      <w:numFmt w:val="bullet"/>
      <w:lvlText w:val=""/>
      <w:lvlJc w:val="left"/>
      <w:pPr>
        <w:ind w:left="4319" w:hanging="360"/>
      </w:pPr>
      <w:rPr>
        <w:rFonts w:ascii="Symbol" w:hAnsi="Symbol" w:hint="default"/>
      </w:rPr>
    </w:lvl>
    <w:lvl w:ilvl="4" w:tplc="04090003" w:tentative="1">
      <w:start w:val="1"/>
      <w:numFmt w:val="bullet"/>
      <w:lvlText w:val="o"/>
      <w:lvlJc w:val="left"/>
      <w:pPr>
        <w:ind w:left="5039" w:hanging="360"/>
      </w:pPr>
      <w:rPr>
        <w:rFonts w:ascii="Courier New" w:hAnsi="Courier New" w:cs="Courier New" w:hint="default"/>
      </w:rPr>
    </w:lvl>
    <w:lvl w:ilvl="5" w:tplc="04090005" w:tentative="1">
      <w:start w:val="1"/>
      <w:numFmt w:val="bullet"/>
      <w:lvlText w:val=""/>
      <w:lvlJc w:val="left"/>
      <w:pPr>
        <w:ind w:left="5759" w:hanging="360"/>
      </w:pPr>
      <w:rPr>
        <w:rFonts w:ascii="Wingdings" w:hAnsi="Wingdings" w:hint="default"/>
      </w:rPr>
    </w:lvl>
    <w:lvl w:ilvl="6" w:tplc="04090001" w:tentative="1">
      <w:start w:val="1"/>
      <w:numFmt w:val="bullet"/>
      <w:lvlText w:val=""/>
      <w:lvlJc w:val="left"/>
      <w:pPr>
        <w:ind w:left="6479" w:hanging="360"/>
      </w:pPr>
      <w:rPr>
        <w:rFonts w:ascii="Symbol" w:hAnsi="Symbol" w:hint="default"/>
      </w:rPr>
    </w:lvl>
    <w:lvl w:ilvl="7" w:tplc="04090003" w:tentative="1">
      <w:start w:val="1"/>
      <w:numFmt w:val="bullet"/>
      <w:lvlText w:val="o"/>
      <w:lvlJc w:val="left"/>
      <w:pPr>
        <w:ind w:left="7199" w:hanging="360"/>
      </w:pPr>
      <w:rPr>
        <w:rFonts w:ascii="Courier New" w:hAnsi="Courier New" w:cs="Courier New" w:hint="default"/>
      </w:rPr>
    </w:lvl>
    <w:lvl w:ilvl="8" w:tplc="04090005" w:tentative="1">
      <w:start w:val="1"/>
      <w:numFmt w:val="bullet"/>
      <w:lvlText w:val=""/>
      <w:lvlJc w:val="left"/>
      <w:pPr>
        <w:ind w:left="7919" w:hanging="360"/>
      </w:pPr>
      <w:rPr>
        <w:rFonts w:ascii="Wingdings" w:hAnsi="Wingdings" w:hint="default"/>
      </w:rPr>
    </w:lvl>
  </w:abstractNum>
  <w:abstractNum w:abstractNumId="12" w15:restartNumberingAfterBreak="0">
    <w:nsid w:val="2E0F4284"/>
    <w:multiLevelType w:val="hybridMultilevel"/>
    <w:tmpl w:val="07DCD34A"/>
    <w:lvl w:ilvl="0" w:tplc="0409000B">
      <w:start w:val="1"/>
      <w:numFmt w:val="bullet"/>
      <w:lvlText w:val=""/>
      <w:lvlJc w:val="left"/>
      <w:pPr>
        <w:ind w:left="719" w:hanging="360"/>
      </w:pPr>
      <w:rPr>
        <w:rFonts w:ascii="Wingdings" w:hAnsi="Wingdings" w:hint="default"/>
      </w:rPr>
    </w:lvl>
    <w:lvl w:ilvl="1" w:tplc="04090003">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3" w15:restartNumberingAfterBreak="0">
    <w:nsid w:val="34F555F9"/>
    <w:multiLevelType w:val="hybridMultilevel"/>
    <w:tmpl w:val="F5BCD046"/>
    <w:lvl w:ilvl="0" w:tplc="0409000B">
      <w:start w:val="1"/>
      <w:numFmt w:val="bullet"/>
      <w:lvlText w:val=""/>
      <w:lvlJc w:val="left"/>
      <w:pPr>
        <w:ind w:left="1439" w:hanging="360"/>
      </w:pPr>
      <w:rPr>
        <w:rFonts w:ascii="Wingdings" w:hAnsi="Wingdings" w:hint="default"/>
      </w:rPr>
    </w:lvl>
    <w:lvl w:ilvl="1" w:tplc="04090003">
      <w:start w:val="1"/>
      <w:numFmt w:val="bullet"/>
      <w:lvlText w:val="o"/>
      <w:lvlJc w:val="left"/>
      <w:pPr>
        <w:ind w:left="2159" w:hanging="360"/>
      </w:pPr>
      <w:rPr>
        <w:rFonts w:ascii="Courier New" w:hAnsi="Courier New" w:cs="Courier New" w:hint="default"/>
      </w:rPr>
    </w:lvl>
    <w:lvl w:ilvl="2" w:tplc="04090005">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14" w15:restartNumberingAfterBreak="0">
    <w:nsid w:val="40FA68DA"/>
    <w:multiLevelType w:val="hybridMultilevel"/>
    <w:tmpl w:val="6D086A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413FF"/>
    <w:multiLevelType w:val="hybridMultilevel"/>
    <w:tmpl w:val="892CF14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CD7030"/>
    <w:multiLevelType w:val="hybridMultilevel"/>
    <w:tmpl w:val="43F435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52A59"/>
    <w:multiLevelType w:val="hybridMultilevel"/>
    <w:tmpl w:val="B2EA4222"/>
    <w:lvl w:ilvl="0" w:tplc="0409000B">
      <w:start w:val="1"/>
      <w:numFmt w:val="bullet"/>
      <w:lvlText w:val=""/>
      <w:lvlJc w:val="left"/>
      <w:pPr>
        <w:ind w:left="2159" w:hanging="360"/>
      </w:pPr>
      <w:rPr>
        <w:rFonts w:ascii="Wingdings" w:hAnsi="Wingdings" w:hint="default"/>
      </w:rPr>
    </w:lvl>
    <w:lvl w:ilvl="1" w:tplc="0409000B">
      <w:start w:val="1"/>
      <w:numFmt w:val="bullet"/>
      <w:lvlText w:val=""/>
      <w:lvlJc w:val="left"/>
      <w:pPr>
        <w:ind w:left="2879" w:hanging="360"/>
      </w:pPr>
      <w:rPr>
        <w:rFonts w:ascii="Wingdings" w:hAnsi="Wingdings" w:hint="default"/>
      </w:rPr>
    </w:lvl>
    <w:lvl w:ilvl="2" w:tplc="04090005">
      <w:start w:val="1"/>
      <w:numFmt w:val="bullet"/>
      <w:lvlText w:val=""/>
      <w:lvlJc w:val="left"/>
      <w:pPr>
        <w:ind w:left="3599" w:hanging="360"/>
      </w:pPr>
      <w:rPr>
        <w:rFonts w:ascii="Wingdings" w:hAnsi="Wingdings" w:hint="default"/>
      </w:rPr>
    </w:lvl>
    <w:lvl w:ilvl="3" w:tplc="04090001" w:tentative="1">
      <w:start w:val="1"/>
      <w:numFmt w:val="bullet"/>
      <w:lvlText w:val=""/>
      <w:lvlJc w:val="left"/>
      <w:pPr>
        <w:ind w:left="4319" w:hanging="360"/>
      </w:pPr>
      <w:rPr>
        <w:rFonts w:ascii="Symbol" w:hAnsi="Symbol" w:hint="default"/>
      </w:rPr>
    </w:lvl>
    <w:lvl w:ilvl="4" w:tplc="04090003" w:tentative="1">
      <w:start w:val="1"/>
      <w:numFmt w:val="bullet"/>
      <w:lvlText w:val="o"/>
      <w:lvlJc w:val="left"/>
      <w:pPr>
        <w:ind w:left="5039" w:hanging="360"/>
      </w:pPr>
      <w:rPr>
        <w:rFonts w:ascii="Courier New" w:hAnsi="Courier New" w:cs="Courier New" w:hint="default"/>
      </w:rPr>
    </w:lvl>
    <w:lvl w:ilvl="5" w:tplc="04090005" w:tentative="1">
      <w:start w:val="1"/>
      <w:numFmt w:val="bullet"/>
      <w:lvlText w:val=""/>
      <w:lvlJc w:val="left"/>
      <w:pPr>
        <w:ind w:left="5759" w:hanging="360"/>
      </w:pPr>
      <w:rPr>
        <w:rFonts w:ascii="Wingdings" w:hAnsi="Wingdings" w:hint="default"/>
      </w:rPr>
    </w:lvl>
    <w:lvl w:ilvl="6" w:tplc="04090001" w:tentative="1">
      <w:start w:val="1"/>
      <w:numFmt w:val="bullet"/>
      <w:lvlText w:val=""/>
      <w:lvlJc w:val="left"/>
      <w:pPr>
        <w:ind w:left="6479" w:hanging="360"/>
      </w:pPr>
      <w:rPr>
        <w:rFonts w:ascii="Symbol" w:hAnsi="Symbol" w:hint="default"/>
      </w:rPr>
    </w:lvl>
    <w:lvl w:ilvl="7" w:tplc="04090003" w:tentative="1">
      <w:start w:val="1"/>
      <w:numFmt w:val="bullet"/>
      <w:lvlText w:val="o"/>
      <w:lvlJc w:val="left"/>
      <w:pPr>
        <w:ind w:left="7199" w:hanging="360"/>
      </w:pPr>
      <w:rPr>
        <w:rFonts w:ascii="Courier New" w:hAnsi="Courier New" w:cs="Courier New" w:hint="default"/>
      </w:rPr>
    </w:lvl>
    <w:lvl w:ilvl="8" w:tplc="04090005" w:tentative="1">
      <w:start w:val="1"/>
      <w:numFmt w:val="bullet"/>
      <w:lvlText w:val=""/>
      <w:lvlJc w:val="left"/>
      <w:pPr>
        <w:ind w:left="7919" w:hanging="360"/>
      </w:pPr>
      <w:rPr>
        <w:rFonts w:ascii="Wingdings" w:hAnsi="Wingdings" w:hint="default"/>
      </w:rPr>
    </w:lvl>
  </w:abstractNum>
  <w:abstractNum w:abstractNumId="18" w15:restartNumberingAfterBreak="0">
    <w:nsid w:val="4D0F07F2"/>
    <w:multiLevelType w:val="hybridMultilevel"/>
    <w:tmpl w:val="1C72BC0C"/>
    <w:lvl w:ilvl="0" w:tplc="0409000B">
      <w:start w:val="1"/>
      <w:numFmt w:val="bullet"/>
      <w:lvlText w:val=""/>
      <w:lvlJc w:val="left"/>
      <w:pPr>
        <w:ind w:left="1439" w:hanging="360"/>
      </w:pPr>
      <w:rPr>
        <w:rFonts w:ascii="Wingdings" w:hAnsi="Wingdings" w:hint="default"/>
      </w:rPr>
    </w:lvl>
    <w:lvl w:ilvl="1" w:tplc="0409000B">
      <w:start w:val="1"/>
      <w:numFmt w:val="bullet"/>
      <w:lvlText w:val=""/>
      <w:lvlJc w:val="left"/>
      <w:pPr>
        <w:ind w:left="2159" w:hanging="360"/>
      </w:pPr>
      <w:rPr>
        <w:rFonts w:ascii="Wingdings" w:hAnsi="Wingdings" w:hint="default"/>
      </w:rPr>
    </w:lvl>
    <w:lvl w:ilvl="2" w:tplc="04090005">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19" w15:restartNumberingAfterBreak="0">
    <w:nsid w:val="4EF43C9C"/>
    <w:multiLevelType w:val="hybridMultilevel"/>
    <w:tmpl w:val="D90AFF54"/>
    <w:lvl w:ilvl="0" w:tplc="0409000B">
      <w:start w:val="1"/>
      <w:numFmt w:val="bullet"/>
      <w:lvlText w:val=""/>
      <w:lvlJc w:val="left"/>
      <w:pPr>
        <w:ind w:left="1080" w:hanging="360"/>
      </w:pPr>
      <w:rPr>
        <w:rFonts w:ascii="Wingdings" w:hAnsi="Wingdings" w:hint="default"/>
      </w:rPr>
    </w:lvl>
    <w:lvl w:ilvl="1" w:tplc="0409000B">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FC6366"/>
    <w:multiLevelType w:val="hybridMultilevel"/>
    <w:tmpl w:val="7D082B02"/>
    <w:lvl w:ilvl="0" w:tplc="509E53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E8582A"/>
    <w:multiLevelType w:val="hybridMultilevel"/>
    <w:tmpl w:val="1100A628"/>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84A4E4D"/>
    <w:multiLevelType w:val="hybridMultilevel"/>
    <w:tmpl w:val="62B2CB92"/>
    <w:lvl w:ilvl="0" w:tplc="0409000B">
      <w:start w:val="1"/>
      <w:numFmt w:val="bullet"/>
      <w:lvlText w:val=""/>
      <w:lvlJc w:val="left"/>
      <w:pPr>
        <w:ind w:left="719" w:hanging="360"/>
      </w:pPr>
      <w:rPr>
        <w:rFonts w:ascii="Wingdings" w:hAnsi="Wingdings" w:hint="default"/>
      </w:rPr>
    </w:lvl>
    <w:lvl w:ilvl="1" w:tplc="0409000B">
      <w:start w:val="1"/>
      <w:numFmt w:val="bullet"/>
      <w:lvlText w:val=""/>
      <w:lvlJc w:val="left"/>
      <w:pPr>
        <w:ind w:left="1439" w:hanging="360"/>
      </w:pPr>
      <w:rPr>
        <w:rFonts w:ascii="Wingdings" w:hAnsi="Wingdings"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3" w15:restartNumberingAfterBreak="0">
    <w:nsid w:val="6D2D1D6E"/>
    <w:multiLevelType w:val="hybridMultilevel"/>
    <w:tmpl w:val="CD605074"/>
    <w:lvl w:ilvl="0" w:tplc="0409000B">
      <w:start w:val="1"/>
      <w:numFmt w:val="bullet"/>
      <w:lvlText w:val=""/>
      <w:lvlJc w:val="left"/>
      <w:pPr>
        <w:ind w:left="1080" w:hanging="360"/>
      </w:pPr>
      <w:rPr>
        <w:rFonts w:ascii="Wingdings" w:hAnsi="Wingdings" w:hint="default"/>
      </w:rPr>
    </w:lvl>
    <w:lvl w:ilvl="1" w:tplc="0EB454DE">
      <w:numFmt w:val="bullet"/>
      <w:lvlText w:val=""/>
      <w:lvlJc w:val="left"/>
      <w:pPr>
        <w:ind w:left="1800" w:hanging="360"/>
      </w:pPr>
      <w:rPr>
        <w:rFonts w:ascii="Arial" w:eastAsiaTheme="minorHAnsi" w:hAnsi="Arial" w:cs="Arial" w:hint="default"/>
      </w:rPr>
    </w:lvl>
    <w:lvl w:ilvl="2" w:tplc="E5FC72B6">
      <w:numFmt w:val="bullet"/>
      <w:lvlText w:val="-"/>
      <w:lvlJc w:val="left"/>
      <w:pPr>
        <w:ind w:left="2520" w:hanging="360"/>
      </w:pPr>
      <w:rPr>
        <w:rFonts w:ascii="Times New Roman" w:eastAsiaTheme="minorHAnsi"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D838973"/>
    <w:multiLevelType w:val="hybridMultilevel"/>
    <w:tmpl w:val="DEAFB92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DF1104E"/>
    <w:multiLevelType w:val="hybridMultilevel"/>
    <w:tmpl w:val="8078ED6A"/>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09013C0"/>
    <w:multiLevelType w:val="hybridMultilevel"/>
    <w:tmpl w:val="9EC8FA42"/>
    <w:lvl w:ilvl="0" w:tplc="0409000B">
      <w:start w:val="1"/>
      <w:numFmt w:val="bullet"/>
      <w:lvlText w:val=""/>
      <w:lvlJc w:val="left"/>
      <w:pPr>
        <w:ind w:left="1439" w:hanging="360"/>
      </w:pPr>
      <w:rPr>
        <w:rFonts w:ascii="Wingdings" w:hAnsi="Wingdings" w:hint="default"/>
      </w:rPr>
    </w:lvl>
    <w:lvl w:ilvl="1" w:tplc="04090003">
      <w:start w:val="1"/>
      <w:numFmt w:val="bullet"/>
      <w:lvlText w:val="o"/>
      <w:lvlJc w:val="left"/>
      <w:pPr>
        <w:ind w:left="2159" w:hanging="360"/>
      </w:pPr>
      <w:rPr>
        <w:rFonts w:ascii="Courier New" w:hAnsi="Courier New" w:cs="Courier New" w:hint="default"/>
      </w:rPr>
    </w:lvl>
    <w:lvl w:ilvl="2" w:tplc="04090005">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27" w15:restartNumberingAfterBreak="0">
    <w:nsid w:val="71465DB8"/>
    <w:multiLevelType w:val="hybridMultilevel"/>
    <w:tmpl w:val="66BA491C"/>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20335C7"/>
    <w:multiLevelType w:val="hybridMultilevel"/>
    <w:tmpl w:val="C598DCC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53C8534"/>
    <w:multiLevelType w:val="hybridMultilevel"/>
    <w:tmpl w:val="B7F8CAE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29"/>
  </w:num>
  <w:num w:numId="3">
    <w:abstractNumId w:val="24"/>
  </w:num>
  <w:num w:numId="4">
    <w:abstractNumId w:val="1"/>
  </w:num>
  <w:num w:numId="5">
    <w:abstractNumId w:val="0"/>
  </w:num>
  <w:num w:numId="6">
    <w:abstractNumId w:val="6"/>
  </w:num>
  <w:num w:numId="7">
    <w:abstractNumId w:val="23"/>
  </w:num>
  <w:num w:numId="8">
    <w:abstractNumId w:val="20"/>
  </w:num>
  <w:num w:numId="9">
    <w:abstractNumId w:val="28"/>
  </w:num>
  <w:num w:numId="10">
    <w:abstractNumId w:val="19"/>
  </w:num>
  <w:num w:numId="11">
    <w:abstractNumId w:val="21"/>
  </w:num>
  <w:num w:numId="12">
    <w:abstractNumId w:val="9"/>
  </w:num>
  <w:num w:numId="13">
    <w:abstractNumId w:val="27"/>
  </w:num>
  <w:num w:numId="14">
    <w:abstractNumId w:val="5"/>
  </w:num>
  <w:num w:numId="15">
    <w:abstractNumId w:val="15"/>
  </w:num>
  <w:num w:numId="16">
    <w:abstractNumId w:val="25"/>
  </w:num>
  <w:num w:numId="17">
    <w:abstractNumId w:val="12"/>
  </w:num>
  <w:num w:numId="18">
    <w:abstractNumId w:val="22"/>
  </w:num>
  <w:num w:numId="19">
    <w:abstractNumId w:val="7"/>
  </w:num>
  <w:num w:numId="20">
    <w:abstractNumId w:val="10"/>
  </w:num>
  <w:num w:numId="21">
    <w:abstractNumId w:val="13"/>
  </w:num>
  <w:num w:numId="22">
    <w:abstractNumId w:val="4"/>
  </w:num>
  <w:num w:numId="23">
    <w:abstractNumId w:val="14"/>
  </w:num>
  <w:num w:numId="24">
    <w:abstractNumId w:val="26"/>
  </w:num>
  <w:num w:numId="25">
    <w:abstractNumId w:val="16"/>
  </w:num>
  <w:num w:numId="26">
    <w:abstractNumId w:val="2"/>
  </w:num>
  <w:num w:numId="27">
    <w:abstractNumId w:val="18"/>
  </w:num>
  <w:num w:numId="28">
    <w:abstractNumId w:val="11"/>
  </w:num>
  <w:num w:numId="29">
    <w:abstractNumId w:val="8"/>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60B"/>
    <w:rsid w:val="00143200"/>
    <w:rsid w:val="00154A94"/>
    <w:rsid w:val="002438B2"/>
    <w:rsid w:val="0042660B"/>
    <w:rsid w:val="008500B1"/>
    <w:rsid w:val="0090368A"/>
    <w:rsid w:val="00A2557F"/>
    <w:rsid w:val="00AB6E74"/>
    <w:rsid w:val="00B066B2"/>
    <w:rsid w:val="00C46030"/>
    <w:rsid w:val="00D95F5E"/>
    <w:rsid w:val="00DD78DC"/>
    <w:rsid w:val="00E27670"/>
    <w:rsid w:val="00F70D0C"/>
    <w:rsid w:val="00FA7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482714-F479-4BBA-8FD4-A5C82A30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066B2"/>
    <w:pPr>
      <w:autoSpaceDE w:val="0"/>
      <w:autoSpaceDN w:val="0"/>
      <w:adjustRightInd w:val="0"/>
      <w:spacing w:after="0" w:line="240" w:lineRule="auto"/>
    </w:pPr>
    <w:rPr>
      <w:rFonts w:ascii="Calibri" w:hAnsi="Calibri" w:cs="Calibri"/>
      <w:color w:val="000000"/>
      <w:sz w:val="24"/>
      <w:szCs w:val="24"/>
    </w:rPr>
  </w:style>
  <w:style w:type="paragraph" w:customStyle="1" w:styleId="CM91">
    <w:name w:val="CM91"/>
    <w:basedOn w:val="Default"/>
    <w:next w:val="Default"/>
    <w:uiPriority w:val="99"/>
    <w:rsid w:val="00B066B2"/>
    <w:rPr>
      <w:rFonts w:cstheme="minorBidi"/>
      <w:color w:val="auto"/>
    </w:rPr>
  </w:style>
  <w:style w:type="paragraph" w:customStyle="1" w:styleId="CM89">
    <w:name w:val="CM89"/>
    <w:basedOn w:val="Default"/>
    <w:next w:val="Default"/>
    <w:uiPriority w:val="99"/>
    <w:rsid w:val="00B066B2"/>
    <w:rPr>
      <w:rFonts w:cstheme="minorBidi"/>
      <w:color w:val="auto"/>
    </w:rPr>
  </w:style>
  <w:style w:type="paragraph" w:customStyle="1" w:styleId="CM8">
    <w:name w:val="CM8"/>
    <w:basedOn w:val="Default"/>
    <w:next w:val="Default"/>
    <w:uiPriority w:val="99"/>
    <w:rsid w:val="00B066B2"/>
    <w:pPr>
      <w:spacing w:line="226" w:lineRule="atLeast"/>
    </w:pPr>
    <w:rPr>
      <w:rFonts w:cstheme="minorBidi"/>
      <w:color w:val="auto"/>
    </w:rPr>
  </w:style>
  <w:style w:type="paragraph" w:customStyle="1" w:styleId="CM24">
    <w:name w:val="CM24"/>
    <w:basedOn w:val="Default"/>
    <w:next w:val="Default"/>
    <w:uiPriority w:val="99"/>
    <w:rsid w:val="00B066B2"/>
    <w:pPr>
      <w:spacing w:line="226" w:lineRule="atLeast"/>
    </w:pPr>
    <w:rPr>
      <w:rFonts w:cstheme="minorBidi"/>
      <w:color w:val="auto"/>
    </w:rPr>
  </w:style>
  <w:style w:type="paragraph" w:customStyle="1" w:styleId="CM87">
    <w:name w:val="CM87"/>
    <w:basedOn w:val="Default"/>
    <w:next w:val="Default"/>
    <w:uiPriority w:val="99"/>
    <w:rsid w:val="00B066B2"/>
    <w:rPr>
      <w:rFonts w:cstheme="minorBidi"/>
      <w:color w:val="auto"/>
    </w:rPr>
  </w:style>
  <w:style w:type="paragraph" w:customStyle="1" w:styleId="CM88">
    <w:name w:val="CM88"/>
    <w:basedOn w:val="Default"/>
    <w:next w:val="Default"/>
    <w:uiPriority w:val="99"/>
    <w:rsid w:val="00B066B2"/>
    <w:rPr>
      <w:rFonts w:cstheme="minorBidi"/>
      <w:color w:val="auto"/>
    </w:rPr>
  </w:style>
  <w:style w:type="paragraph" w:customStyle="1" w:styleId="CM93">
    <w:name w:val="CM93"/>
    <w:basedOn w:val="Default"/>
    <w:next w:val="Default"/>
    <w:uiPriority w:val="99"/>
    <w:rsid w:val="00B066B2"/>
    <w:rPr>
      <w:rFonts w:cstheme="minorBidi"/>
      <w:color w:val="auto"/>
    </w:rPr>
  </w:style>
  <w:style w:type="paragraph" w:customStyle="1" w:styleId="CM11">
    <w:name w:val="CM11"/>
    <w:basedOn w:val="Default"/>
    <w:next w:val="Default"/>
    <w:uiPriority w:val="99"/>
    <w:rsid w:val="00B066B2"/>
    <w:pPr>
      <w:spacing w:line="220" w:lineRule="atLeast"/>
    </w:pPr>
    <w:rPr>
      <w:rFonts w:cstheme="minorBidi"/>
      <w:color w:val="auto"/>
    </w:rPr>
  </w:style>
  <w:style w:type="paragraph" w:customStyle="1" w:styleId="CM90">
    <w:name w:val="CM90"/>
    <w:basedOn w:val="Default"/>
    <w:next w:val="Default"/>
    <w:uiPriority w:val="99"/>
    <w:rsid w:val="00B066B2"/>
    <w:rPr>
      <w:rFonts w:cstheme="minorBidi"/>
      <w:color w:val="auto"/>
    </w:rPr>
  </w:style>
  <w:style w:type="paragraph" w:customStyle="1" w:styleId="CM48">
    <w:name w:val="CM48"/>
    <w:basedOn w:val="Default"/>
    <w:next w:val="Default"/>
    <w:uiPriority w:val="99"/>
    <w:rsid w:val="00B066B2"/>
    <w:pPr>
      <w:spacing w:line="220" w:lineRule="atLeast"/>
    </w:pPr>
    <w:rPr>
      <w:rFonts w:cstheme="minorBidi"/>
      <w:color w:val="auto"/>
    </w:rPr>
  </w:style>
  <w:style w:type="paragraph" w:customStyle="1" w:styleId="CM81">
    <w:name w:val="CM81"/>
    <w:basedOn w:val="Default"/>
    <w:next w:val="Default"/>
    <w:uiPriority w:val="99"/>
    <w:rsid w:val="00B066B2"/>
    <w:rPr>
      <w:rFonts w:cstheme="minorBidi"/>
      <w:color w:val="auto"/>
    </w:rPr>
  </w:style>
  <w:style w:type="paragraph" w:customStyle="1" w:styleId="CM92">
    <w:name w:val="CM92"/>
    <w:basedOn w:val="Default"/>
    <w:next w:val="Default"/>
    <w:uiPriority w:val="99"/>
    <w:rsid w:val="00B066B2"/>
    <w:rPr>
      <w:rFonts w:cstheme="minorBidi"/>
      <w:color w:val="auto"/>
    </w:rPr>
  </w:style>
  <w:style w:type="paragraph" w:styleId="Header">
    <w:name w:val="header"/>
    <w:basedOn w:val="Normal"/>
    <w:link w:val="HeaderChar"/>
    <w:uiPriority w:val="99"/>
    <w:unhideWhenUsed/>
    <w:rsid w:val="00154A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4A94"/>
  </w:style>
  <w:style w:type="paragraph" w:styleId="Footer">
    <w:name w:val="footer"/>
    <w:basedOn w:val="Normal"/>
    <w:link w:val="FooterChar"/>
    <w:uiPriority w:val="99"/>
    <w:unhideWhenUsed/>
    <w:rsid w:val="00154A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4A94"/>
  </w:style>
  <w:style w:type="paragraph" w:styleId="ListParagraph">
    <w:name w:val="List Paragraph"/>
    <w:basedOn w:val="Normal"/>
    <w:uiPriority w:val="34"/>
    <w:qFormat/>
    <w:rsid w:val="00154A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47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11</Pages>
  <Words>3956</Words>
  <Characters>22554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dcterms:created xsi:type="dcterms:W3CDTF">2015-10-22T14:36:00Z</dcterms:created>
  <dcterms:modified xsi:type="dcterms:W3CDTF">2016-10-01T11:03:00Z</dcterms:modified>
</cp:coreProperties>
</file>